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073D" w14:textId="5D49B1E0" w:rsidR="00623027" w:rsidRPr="005B6C08" w:rsidRDefault="005B6C08" w:rsidP="005B6C0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STAFF RECRUITMENT POLICY</w:t>
      </w:r>
    </w:p>
    <w:p w14:paraId="0589978A" w14:textId="1FA17F41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Company:</w:t>
      </w:r>
      <w:r w:rsidRPr="005B6C08">
        <w:rPr>
          <w:rFonts w:ascii="Calibri" w:hAnsi="Calibri" w:cs="Calibri"/>
          <w:sz w:val="24"/>
          <w:szCs w:val="24"/>
        </w:rPr>
        <w:t xml:space="preserve"> Insight Training </w:t>
      </w:r>
      <w:r w:rsidRPr="005B6C08">
        <w:rPr>
          <w:rFonts w:ascii="Calibri" w:hAnsi="Calibri" w:cs="Calibri"/>
          <w:b/>
          <w:bCs/>
          <w:sz w:val="24"/>
          <w:szCs w:val="24"/>
        </w:rPr>
        <w:t>Effective Date:</w:t>
      </w:r>
      <w:r w:rsidRPr="005B6C08">
        <w:rPr>
          <w:rFonts w:ascii="Calibri" w:hAnsi="Calibri" w:cs="Calibri"/>
          <w:sz w:val="24"/>
          <w:szCs w:val="24"/>
        </w:rPr>
        <w:t xml:space="preserve"> </w:t>
      </w:r>
      <w:r w:rsidR="005B6C08">
        <w:rPr>
          <w:rFonts w:ascii="Calibri" w:hAnsi="Calibri" w:cs="Calibri"/>
          <w:sz w:val="24"/>
          <w:szCs w:val="24"/>
        </w:rPr>
        <w:t>14.04.26</w:t>
      </w:r>
      <w:r w:rsidRPr="005B6C08">
        <w:rPr>
          <w:rFonts w:ascii="Calibri" w:hAnsi="Calibri" w:cs="Calibri"/>
          <w:sz w:val="24"/>
          <w:szCs w:val="24"/>
        </w:rPr>
        <w:t xml:space="preserve"> </w:t>
      </w:r>
      <w:r w:rsidRPr="005B6C08">
        <w:rPr>
          <w:rFonts w:ascii="Calibri" w:hAnsi="Calibri" w:cs="Calibri"/>
          <w:b/>
          <w:bCs/>
          <w:sz w:val="24"/>
          <w:szCs w:val="24"/>
        </w:rPr>
        <w:t>Review Date:</w:t>
      </w:r>
      <w:r w:rsidRPr="005B6C08">
        <w:rPr>
          <w:rFonts w:ascii="Calibri" w:hAnsi="Calibri" w:cs="Calibri"/>
          <w:sz w:val="24"/>
          <w:szCs w:val="24"/>
        </w:rPr>
        <w:t xml:space="preserve"> </w:t>
      </w:r>
      <w:r w:rsidR="005B6C08">
        <w:rPr>
          <w:rFonts w:ascii="Calibri" w:hAnsi="Calibri" w:cs="Calibri"/>
          <w:sz w:val="24"/>
          <w:szCs w:val="24"/>
        </w:rPr>
        <w:t>14.04.27</w:t>
      </w:r>
    </w:p>
    <w:p w14:paraId="0A873D96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1. Purpose</w:t>
      </w:r>
    </w:p>
    <w:p w14:paraId="01525CAB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This policy outlines the principles and procedures for recruiting staff at Insight Training. It ensures a fair, transparent, and consistent approach to attracting, selecting, and appointing the best candidates while complying with relevant employment laws and promoting equality, diversity, and inclusion.</w:t>
      </w:r>
    </w:p>
    <w:p w14:paraId="4FB9AFF0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2. Scope</w:t>
      </w:r>
    </w:p>
    <w:p w14:paraId="219F5D49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This policy applies to all recruitment activities within Insight Training, including permanent, temporary, contract, and freelance positions.</w:t>
      </w:r>
    </w:p>
    <w:p w14:paraId="79CA8951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3. Principles</w:t>
      </w:r>
    </w:p>
    <w:p w14:paraId="6A02D36C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Insight Training is committed to:</w:t>
      </w:r>
    </w:p>
    <w:p w14:paraId="0975BEC3" w14:textId="77777777" w:rsidR="00623027" w:rsidRPr="005B6C08" w:rsidRDefault="00623027" w:rsidP="0062302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Equal opportunity and non-discrimination in all recruitment decisions</w:t>
      </w:r>
    </w:p>
    <w:p w14:paraId="0524013B" w14:textId="77777777" w:rsidR="00623027" w:rsidRPr="005B6C08" w:rsidRDefault="00623027" w:rsidP="0062302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Recruiting based on merit, skills, experience, and cultural fit</w:t>
      </w:r>
    </w:p>
    <w:p w14:paraId="514FE55C" w14:textId="77777777" w:rsidR="00623027" w:rsidRPr="005B6C08" w:rsidRDefault="00623027" w:rsidP="0062302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Transparency and consistency in recruitment processes</w:t>
      </w:r>
    </w:p>
    <w:p w14:paraId="011EEBB8" w14:textId="77777777" w:rsidR="00623027" w:rsidRPr="005B6C08" w:rsidRDefault="00623027" w:rsidP="0062302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Safeguarding and protecting learners where applicable</w:t>
      </w:r>
    </w:p>
    <w:p w14:paraId="1A459789" w14:textId="77777777" w:rsidR="00623027" w:rsidRPr="005B6C08" w:rsidRDefault="00623027" w:rsidP="0062302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Compliance with legal and regulatory requirements</w:t>
      </w:r>
    </w:p>
    <w:p w14:paraId="7AD32441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4. Roles and Responsibilities</w:t>
      </w:r>
    </w:p>
    <w:p w14:paraId="1122D3E1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4.1 Hiring Managers</w:t>
      </w:r>
    </w:p>
    <w:p w14:paraId="00271D28" w14:textId="77777777" w:rsidR="00623027" w:rsidRPr="005B6C08" w:rsidRDefault="00623027" w:rsidP="00623027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Identify staffing needs and obtain approval</w:t>
      </w:r>
    </w:p>
    <w:p w14:paraId="779646C5" w14:textId="77777777" w:rsidR="00623027" w:rsidRPr="005B6C08" w:rsidRDefault="00623027" w:rsidP="00623027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Prepare accurate job descriptions and person specifications</w:t>
      </w:r>
    </w:p>
    <w:p w14:paraId="5B25D918" w14:textId="77777777" w:rsidR="00623027" w:rsidRPr="005B6C08" w:rsidRDefault="00623027" w:rsidP="00623027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Participate in interviews and selection decisions</w:t>
      </w:r>
    </w:p>
    <w:p w14:paraId="56065ABD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4.2 Human Resources</w:t>
      </w:r>
    </w:p>
    <w:p w14:paraId="4CD3E983" w14:textId="77777777" w:rsidR="00623027" w:rsidRPr="005B6C08" w:rsidRDefault="00623027" w:rsidP="00623027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Support recruitment planning and advertising</w:t>
      </w:r>
    </w:p>
    <w:p w14:paraId="78B23328" w14:textId="77777777" w:rsidR="00623027" w:rsidRPr="005B6C08" w:rsidRDefault="00623027" w:rsidP="00623027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Ensure compliance with policies and legislation</w:t>
      </w:r>
    </w:p>
    <w:p w14:paraId="67618D4D" w14:textId="77777777" w:rsidR="00623027" w:rsidRPr="005B6C08" w:rsidRDefault="00623027" w:rsidP="00623027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Coordinate interviews and communication with candidates</w:t>
      </w:r>
    </w:p>
    <w:p w14:paraId="2476A1E9" w14:textId="77777777" w:rsidR="00623027" w:rsidRPr="005B6C08" w:rsidRDefault="00623027" w:rsidP="00623027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Maintain recruitment records</w:t>
      </w:r>
    </w:p>
    <w:p w14:paraId="762E2070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4.3 Interview Panel</w:t>
      </w:r>
    </w:p>
    <w:p w14:paraId="629F5CC0" w14:textId="77777777" w:rsidR="00623027" w:rsidRPr="005B6C08" w:rsidRDefault="00623027" w:rsidP="00623027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Conduct fair and structured interviews</w:t>
      </w:r>
    </w:p>
    <w:p w14:paraId="16B61987" w14:textId="77777777" w:rsidR="00623027" w:rsidRPr="005B6C08" w:rsidRDefault="00623027" w:rsidP="00623027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Assess candidates objectively against criteria</w:t>
      </w:r>
    </w:p>
    <w:p w14:paraId="62FE1979" w14:textId="77777777" w:rsidR="00623027" w:rsidRPr="005B6C08" w:rsidRDefault="00623027" w:rsidP="00623027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lastRenderedPageBreak/>
        <w:t>Provide documented feedback</w:t>
      </w:r>
    </w:p>
    <w:p w14:paraId="49241118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 Recruitment Process</w:t>
      </w:r>
    </w:p>
    <w:p w14:paraId="07B0B345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5.1 Workforce Planning</w:t>
      </w:r>
    </w:p>
    <w:p w14:paraId="20DA009C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Hiring managers must assess business needs and obtain approval before initiating recruitment.</w:t>
      </w:r>
    </w:p>
    <w:p w14:paraId="66563065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5.2 Job Description and Person Specification</w:t>
      </w:r>
    </w:p>
    <w:p w14:paraId="138B76B9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Each role must have a clearly defined job description and person specification outlining:</w:t>
      </w:r>
    </w:p>
    <w:p w14:paraId="68565D7D" w14:textId="77777777" w:rsidR="00623027" w:rsidRPr="005B6C08" w:rsidRDefault="00623027" w:rsidP="00623027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Duties and responsibilities</w:t>
      </w:r>
    </w:p>
    <w:p w14:paraId="544D6CC9" w14:textId="77777777" w:rsidR="00623027" w:rsidRPr="005B6C08" w:rsidRDefault="00623027" w:rsidP="00623027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Required qualifications and experience</w:t>
      </w:r>
    </w:p>
    <w:p w14:paraId="395335D5" w14:textId="77777777" w:rsidR="00623027" w:rsidRPr="005B6C08" w:rsidRDefault="00623027" w:rsidP="00623027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Skills and competencies</w:t>
      </w:r>
    </w:p>
    <w:p w14:paraId="48450BEA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5.3 Advertising</w:t>
      </w:r>
    </w:p>
    <w:p w14:paraId="1BE6DA30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Vacancies will be advertised internally and/or externally using appropriate channels to attract a diverse pool of candidates.</w:t>
      </w:r>
    </w:p>
    <w:p w14:paraId="024D3689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5.4 Application Process</w:t>
      </w:r>
    </w:p>
    <w:p w14:paraId="6731EA1A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Candidates must submit applications through the designated system or process. All applications will be handled confidentially.</w:t>
      </w:r>
    </w:p>
    <w:p w14:paraId="00EEDA77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5.5 Shortlisting</w:t>
      </w:r>
    </w:p>
    <w:p w14:paraId="663FCABD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Applications will be shortlisted based on predefined criteria aligned with the person specification.</w:t>
      </w:r>
    </w:p>
    <w:p w14:paraId="3851A7C1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5.6 Interviews and Selection</w:t>
      </w:r>
    </w:p>
    <w:p w14:paraId="2F9D560E" w14:textId="77777777" w:rsidR="00623027" w:rsidRPr="005B6C08" w:rsidRDefault="00623027" w:rsidP="00623027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Interviews will be structured and consistent</w:t>
      </w:r>
    </w:p>
    <w:p w14:paraId="41FB20BE" w14:textId="77777777" w:rsidR="00623027" w:rsidRPr="005B6C08" w:rsidRDefault="00623027" w:rsidP="00623027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At least two interviewers should be present where possible</w:t>
      </w:r>
    </w:p>
    <w:p w14:paraId="5A23E1B4" w14:textId="77777777" w:rsidR="00623027" w:rsidRPr="005B6C08" w:rsidRDefault="00623027" w:rsidP="00623027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Additional assessments (e.g., presentations, tests) may be used</w:t>
      </w:r>
    </w:p>
    <w:p w14:paraId="2D969793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5.7 Pre-employment Checks</w:t>
      </w:r>
    </w:p>
    <w:p w14:paraId="0541AC6F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Offers are conditional upon satisfactory checks, which may include:</w:t>
      </w:r>
    </w:p>
    <w:p w14:paraId="4380E37C" w14:textId="77777777" w:rsidR="00623027" w:rsidRPr="005B6C08" w:rsidRDefault="00623027" w:rsidP="006230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Identity verification</w:t>
      </w:r>
    </w:p>
    <w:p w14:paraId="42A3D8A0" w14:textId="77777777" w:rsidR="00623027" w:rsidRPr="005B6C08" w:rsidRDefault="00623027" w:rsidP="006230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Right to work</w:t>
      </w:r>
    </w:p>
    <w:p w14:paraId="22BA3E08" w14:textId="77777777" w:rsidR="00623027" w:rsidRPr="005B6C08" w:rsidRDefault="00623027" w:rsidP="006230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References</w:t>
      </w:r>
    </w:p>
    <w:p w14:paraId="5DEA6C75" w14:textId="77777777" w:rsidR="00623027" w:rsidRPr="005B6C08" w:rsidRDefault="00623027" w:rsidP="006230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Qualifications verification</w:t>
      </w:r>
    </w:p>
    <w:p w14:paraId="054F9D26" w14:textId="77777777" w:rsidR="00623027" w:rsidRPr="005B6C08" w:rsidRDefault="00623027" w:rsidP="00623027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Background checks (e.g., DBS where applicable)</w:t>
      </w:r>
    </w:p>
    <w:p w14:paraId="5A4C69B5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lastRenderedPageBreak/>
        <w:t>5.8 Offer of Employment</w:t>
      </w:r>
    </w:p>
    <w:p w14:paraId="408039B8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Successful candidates will receive a formal offer outlining terms and conditions.</w:t>
      </w:r>
    </w:p>
    <w:p w14:paraId="12331014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5.9 Onboarding</w:t>
      </w:r>
    </w:p>
    <w:p w14:paraId="4BFC86A3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New employees will undergo an onboarding process to support integration into the company.</w:t>
      </w:r>
    </w:p>
    <w:p w14:paraId="31C5FDF9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6. Equality, Diversity, and Inclusion</w:t>
      </w:r>
    </w:p>
    <w:p w14:paraId="13ACFC5F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Insight Training is committed to promoting equality and diversity. Recruitment decisions will not be influenced by age, gender, race, disability, religion, sexual orientation, or any other protected characteristic.</w:t>
      </w:r>
    </w:p>
    <w:p w14:paraId="6E5A83DA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7. Safeguarding</w:t>
      </w:r>
    </w:p>
    <w:p w14:paraId="21813D01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Where roles involve working with vulnerable individuals, appropriate safeguarding measures and checks will be implemented.</w:t>
      </w:r>
    </w:p>
    <w:p w14:paraId="760E1E1C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8. Data Protection</w:t>
      </w:r>
    </w:p>
    <w:p w14:paraId="16A614B5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All personal data collected during recruitment will be handled in accordance with data protection regulations and retained only as long as necessary.</w:t>
      </w:r>
    </w:p>
    <w:p w14:paraId="7C751308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9. Record Keeping</w:t>
      </w:r>
    </w:p>
    <w:p w14:paraId="32680B59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Accurate records of recruitment activities will be maintained for audit and compliance purposes.</w:t>
      </w:r>
    </w:p>
    <w:p w14:paraId="5C882F78" w14:textId="77777777" w:rsidR="00623027" w:rsidRPr="005B6C08" w:rsidRDefault="00623027" w:rsidP="00623027">
      <w:pPr>
        <w:rPr>
          <w:rFonts w:ascii="Calibri" w:hAnsi="Calibri" w:cs="Calibri"/>
          <w:b/>
          <w:bCs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10. Policy Review</w:t>
      </w:r>
    </w:p>
    <w:p w14:paraId="6F91FC23" w14:textId="77777777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t>This policy will be reviewed annually or as required to ensure it remains compliant and effective.</w:t>
      </w:r>
    </w:p>
    <w:p w14:paraId="4E82B9FC" w14:textId="77777777" w:rsidR="00623027" w:rsidRPr="005B6C08" w:rsidRDefault="00000000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sz w:val="24"/>
          <w:szCs w:val="24"/>
        </w:rPr>
        <w:pict w14:anchorId="67E4AB78">
          <v:rect id="_x0000_i1025" style="width:0;height:1.5pt" o:hralign="center" o:hrstd="t" o:hr="t" fillcolor="#a0a0a0" stroked="f"/>
        </w:pict>
      </w:r>
    </w:p>
    <w:p w14:paraId="0825C859" w14:textId="2661F8BF" w:rsidR="00623027" w:rsidRPr="005B6C08" w:rsidRDefault="00623027" w:rsidP="00623027">
      <w:pPr>
        <w:rPr>
          <w:rFonts w:ascii="Calibri" w:hAnsi="Calibri" w:cs="Calibri"/>
          <w:sz w:val="24"/>
          <w:szCs w:val="24"/>
        </w:rPr>
      </w:pPr>
      <w:r w:rsidRPr="005B6C08">
        <w:rPr>
          <w:rFonts w:ascii="Calibri" w:hAnsi="Calibri" w:cs="Calibri"/>
          <w:b/>
          <w:bCs/>
          <w:sz w:val="24"/>
          <w:szCs w:val="24"/>
        </w:rPr>
        <w:t>Approved by:</w:t>
      </w:r>
      <w:r w:rsidRPr="005B6C08">
        <w:rPr>
          <w:rFonts w:ascii="Calibri" w:hAnsi="Calibri" w:cs="Calibri"/>
          <w:sz w:val="24"/>
          <w:szCs w:val="24"/>
        </w:rPr>
        <w:t xml:space="preserve"> </w:t>
      </w:r>
      <w:r w:rsidR="005B6C08">
        <w:rPr>
          <w:rFonts w:ascii="Calibri" w:hAnsi="Calibri" w:cs="Calibri"/>
          <w:sz w:val="24"/>
          <w:szCs w:val="24"/>
        </w:rPr>
        <w:t>C McNabb</w:t>
      </w:r>
      <w:r w:rsidRPr="005B6C08">
        <w:rPr>
          <w:rFonts w:ascii="Calibri" w:hAnsi="Calibri" w:cs="Calibri"/>
          <w:sz w:val="24"/>
          <w:szCs w:val="24"/>
        </w:rPr>
        <w:br/>
      </w:r>
      <w:r w:rsidRPr="005B6C08">
        <w:rPr>
          <w:rFonts w:ascii="Calibri" w:hAnsi="Calibri" w:cs="Calibri"/>
          <w:b/>
          <w:bCs/>
          <w:sz w:val="24"/>
          <w:szCs w:val="24"/>
        </w:rPr>
        <w:t>Date:</w:t>
      </w:r>
      <w:r w:rsidRPr="005B6C08">
        <w:rPr>
          <w:rFonts w:ascii="Calibri" w:hAnsi="Calibri" w:cs="Calibri"/>
          <w:sz w:val="24"/>
          <w:szCs w:val="24"/>
        </w:rPr>
        <w:t xml:space="preserve"> </w:t>
      </w:r>
      <w:r w:rsidR="005B6C08">
        <w:rPr>
          <w:rFonts w:ascii="Calibri" w:hAnsi="Calibri" w:cs="Calibri"/>
          <w:sz w:val="24"/>
          <w:szCs w:val="24"/>
        </w:rPr>
        <w:t>14.04.26</w:t>
      </w:r>
    </w:p>
    <w:p w14:paraId="033F35E4" w14:textId="77777777" w:rsidR="00BF2B7D" w:rsidRPr="005B6C08" w:rsidRDefault="00BF2B7D">
      <w:pPr>
        <w:rPr>
          <w:rFonts w:ascii="Calibri" w:hAnsi="Calibri" w:cs="Calibri"/>
          <w:sz w:val="24"/>
          <w:szCs w:val="24"/>
        </w:rPr>
      </w:pPr>
    </w:p>
    <w:sectPr w:rsidR="00BF2B7D" w:rsidRPr="005B6C0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3821" w14:textId="77777777" w:rsidR="00EC7AE3" w:rsidRDefault="00EC7AE3" w:rsidP="005B6C08">
      <w:pPr>
        <w:spacing w:after="0" w:line="240" w:lineRule="auto"/>
      </w:pPr>
      <w:r>
        <w:separator/>
      </w:r>
    </w:p>
  </w:endnote>
  <w:endnote w:type="continuationSeparator" w:id="0">
    <w:p w14:paraId="7594AF0D" w14:textId="77777777" w:rsidR="00EC7AE3" w:rsidRDefault="00EC7AE3" w:rsidP="005B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E070" w14:textId="77777777" w:rsidR="00EC7AE3" w:rsidRDefault="00EC7AE3" w:rsidP="005B6C08">
      <w:pPr>
        <w:spacing w:after="0" w:line="240" w:lineRule="auto"/>
      </w:pPr>
      <w:r>
        <w:separator/>
      </w:r>
    </w:p>
  </w:footnote>
  <w:footnote w:type="continuationSeparator" w:id="0">
    <w:p w14:paraId="6CE374C1" w14:textId="77777777" w:rsidR="00EC7AE3" w:rsidRDefault="00EC7AE3" w:rsidP="005B6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0DC4" w14:textId="4BD0FC65" w:rsidR="005B6C08" w:rsidRDefault="005B6C08">
    <w:pPr>
      <w:pStyle w:val="Header"/>
    </w:pPr>
    <w:r>
      <w:rPr>
        <w:noProof/>
      </w:rPr>
      <w:drawing>
        <wp:inline distT="0" distB="0" distL="0" distR="0" wp14:anchorId="36DE5BC0" wp14:editId="58ABAE52">
          <wp:extent cx="1280160" cy="352732"/>
          <wp:effectExtent l="0" t="0" r="0" b="9525"/>
          <wp:docPr id="18749062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06241" name="Picture 18749062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941" cy="362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CACBA" w14:textId="77777777" w:rsidR="005B6C08" w:rsidRDefault="005B6C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F6B58"/>
    <w:multiLevelType w:val="multilevel"/>
    <w:tmpl w:val="95F4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81C92"/>
    <w:multiLevelType w:val="multilevel"/>
    <w:tmpl w:val="8804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734F2"/>
    <w:multiLevelType w:val="multilevel"/>
    <w:tmpl w:val="BD14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46729"/>
    <w:multiLevelType w:val="multilevel"/>
    <w:tmpl w:val="A25E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D28F6"/>
    <w:multiLevelType w:val="multilevel"/>
    <w:tmpl w:val="2FF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8539A"/>
    <w:multiLevelType w:val="multilevel"/>
    <w:tmpl w:val="F354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412863"/>
    <w:multiLevelType w:val="multilevel"/>
    <w:tmpl w:val="264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968454">
    <w:abstractNumId w:val="3"/>
  </w:num>
  <w:num w:numId="2" w16cid:durableId="1784418947">
    <w:abstractNumId w:val="1"/>
  </w:num>
  <w:num w:numId="3" w16cid:durableId="701437042">
    <w:abstractNumId w:val="4"/>
  </w:num>
  <w:num w:numId="4" w16cid:durableId="1702826514">
    <w:abstractNumId w:val="6"/>
  </w:num>
  <w:num w:numId="5" w16cid:durableId="597644756">
    <w:abstractNumId w:val="5"/>
  </w:num>
  <w:num w:numId="6" w16cid:durableId="891649666">
    <w:abstractNumId w:val="2"/>
  </w:num>
  <w:num w:numId="7" w16cid:durableId="45345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27"/>
    <w:rsid w:val="002E445B"/>
    <w:rsid w:val="003B3ADA"/>
    <w:rsid w:val="005B6C08"/>
    <w:rsid w:val="00623027"/>
    <w:rsid w:val="00BF2B7D"/>
    <w:rsid w:val="00E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DB9F8"/>
  <w15:chartTrackingRefBased/>
  <w15:docId w15:val="{A08362BB-98F2-4F6D-B166-7723A752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C08"/>
  </w:style>
  <w:style w:type="paragraph" w:styleId="Footer">
    <w:name w:val="footer"/>
    <w:basedOn w:val="Normal"/>
    <w:link w:val="FooterChar"/>
    <w:uiPriority w:val="99"/>
    <w:unhideWhenUsed/>
    <w:rsid w:val="005B6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3</cp:revision>
  <dcterms:created xsi:type="dcterms:W3CDTF">2026-03-25T13:20:00Z</dcterms:created>
  <dcterms:modified xsi:type="dcterms:W3CDTF">2026-07-10T13:52:00Z</dcterms:modified>
</cp:coreProperties>
</file>