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2C4D7" w14:textId="1F3F74D0" w:rsidR="00530E21" w:rsidRPr="00530E21" w:rsidRDefault="00530E21" w:rsidP="00530E21">
      <w:pPr>
        <w:jc w:val="center"/>
        <w:rPr>
          <w:rFonts w:ascii="Calibri" w:hAnsi="Calibri" w:cs="Calibri"/>
          <w:b/>
          <w:bCs/>
          <w:sz w:val="24"/>
          <w:szCs w:val="24"/>
        </w:rPr>
      </w:pPr>
      <w:r w:rsidRPr="00530E21">
        <w:rPr>
          <w:rFonts w:ascii="Calibri" w:hAnsi="Calibri" w:cs="Calibri"/>
          <w:b/>
          <w:bCs/>
          <w:sz w:val="24"/>
          <w:szCs w:val="24"/>
        </w:rPr>
        <w:t>STUDENT SUPPORT STATEMENT</w:t>
      </w:r>
    </w:p>
    <w:p w14:paraId="1F0651EF" w14:textId="77777777" w:rsidR="00530E21" w:rsidRPr="00530E21" w:rsidRDefault="00530E21" w:rsidP="00530E21">
      <w:pPr>
        <w:rPr>
          <w:rFonts w:ascii="Calibri" w:hAnsi="Calibri" w:cs="Calibri"/>
          <w:b/>
          <w:bCs/>
          <w:sz w:val="24"/>
          <w:szCs w:val="24"/>
        </w:rPr>
      </w:pPr>
      <w:r w:rsidRPr="00530E21">
        <w:rPr>
          <w:rFonts w:ascii="Calibri" w:hAnsi="Calibri" w:cs="Calibri"/>
          <w:b/>
          <w:bCs/>
          <w:sz w:val="24"/>
          <w:szCs w:val="24"/>
        </w:rPr>
        <w:t>Level 2 and Level 3 Counselling Skills Qualifications</w:t>
      </w:r>
    </w:p>
    <w:p w14:paraId="508211E5" w14:textId="77777777" w:rsidR="00530E21" w:rsidRPr="00530E21" w:rsidRDefault="00530E21" w:rsidP="00530E21">
      <w:pPr>
        <w:rPr>
          <w:rFonts w:ascii="Calibri" w:hAnsi="Calibri" w:cs="Calibri"/>
          <w:b/>
          <w:bCs/>
          <w:sz w:val="24"/>
          <w:szCs w:val="24"/>
        </w:rPr>
      </w:pPr>
      <w:r w:rsidRPr="00530E21">
        <w:rPr>
          <w:rFonts w:ascii="Calibri" w:hAnsi="Calibri" w:cs="Calibri"/>
          <w:b/>
          <w:bCs/>
          <w:sz w:val="24"/>
          <w:szCs w:val="24"/>
        </w:rPr>
        <w:t>Purpose</w:t>
      </w:r>
    </w:p>
    <w:p w14:paraId="28F55064" w14:textId="77777777" w:rsidR="00530E21" w:rsidRPr="00530E21" w:rsidRDefault="00530E21" w:rsidP="00530E21">
      <w:pPr>
        <w:rPr>
          <w:rFonts w:ascii="Calibri" w:hAnsi="Calibri" w:cs="Calibri"/>
          <w:sz w:val="24"/>
          <w:szCs w:val="24"/>
        </w:rPr>
      </w:pPr>
      <w:r w:rsidRPr="00530E21">
        <w:rPr>
          <w:rFonts w:ascii="Calibri" w:hAnsi="Calibri" w:cs="Calibri"/>
          <w:sz w:val="24"/>
          <w:szCs w:val="24"/>
        </w:rPr>
        <w:t>Insight Training is committed to providing an inclusive, supportive and learner-centred environment that enables all learners to achieve their potential. We recognise our responsibility to ensure that learners receive accurate information, appropriate guidance and equitable support throughout their learning journey in accordance with the requirements of Skills and Education Group Awards (SEG Awards), Ofqual's General Conditions of Recognition, the Equality Act 2010, UK General Data Protection Regulation (UK GDPR) and recognised good practice within counselling education.</w:t>
      </w:r>
    </w:p>
    <w:p w14:paraId="6619C9C4" w14:textId="77777777" w:rsidR="00530E21" w:rsidRPr="00530E21" w:rsidRDefault="00530E21" w:rsidP="00530E21">
      <w:pPr>
        <w:rPr>
          <w:rFonts w:ascii="Calibri" w:hAnsi="Calibri" w:cs="Calibri"/>
          <w:sz w:val="24"/>
          <w:szCs w:val="24"/>
        </w:rPr>
      </w:pPr>
      <w:r w:rsidRPr="00530E21">
        <w:rPr>
          <w:rFonts w:ascii="Calibri" w:hAnsi="Calibri" w:cs="Calibri"/>
          <w:sz w:val="24"/>
          <w:szCs w:val="24"/>
        </w:rPr>
        <w:t>This policy outlines the arrangements in place to support learners before, during and following their programme of study.</w:t>
      </w:r>
    </w:p>
    <w:p w14:paraId="6DEE3F12" w14:textId="77777777" w:rsidR="00530E21" w:rsidRPr="00530E21" w:rsidRDefault="00530E21" w:rsidP="00530E21">
      <w:pPr>
        <w:rPr>
          <w:rFonts w:ascii="Calibri" w:hAnsi="Calibri" w:cs="Calibri"/>
          <w:b/>
          <w:bCs/>
          <w:sz w:val="24"/>
          <w:szCs w:val="24"/>
        </w:rPr>
      </w:pPr>
      <w:r w:rsidRPr="00530E21">
        <w:rPr>
          <w:rFonts w:ascii="Calibri" w:hAnsi="Calibri" w:cs="Calibri"/>
          <w:b/>
          <w:bCs/>
          <w:sz w:val="24"/>
          <w:szCs w:val="24"/>
        </w:rPr>
        <w:t>1. Advice and Guidance Procedures</w:t>
      </w:r>
    </w:p>
    <w:p w14:paraId="67F69597" w14:textId="77777777" w:rsidR="00530E21" w:rsidRPr="00530E21" w:rsidRDefault="00530E21" w:rsidP="00530E21">
      <w:pPr>
        <w:rPr>
          <w:rFonts w:ascii="Calibri" w:hAnsi="Calibri" w:cs="Calibri"/>
          <w:sz w:val="24"/>
          <w:szCs w:val="24"/>
        </w:rPr>
      </w:pPr>
      <w:r w:rsidRPr="00530E21">
        <w:rPr>
          <w:rFonts w:ascii="Calibri" w:hAnsi="Calibri" w:cs="Calibri"/>
          <w:sz w:val="24"/>
          <w:szCs w:val="24"/>
        </w:rPr>
        <w:t>Insight Training provides impartial advice and guidance to enable prospective and current learners to make informed decisions about their studies and future progression.</w:t>
      </w:r>
    </w:p>
    <w:p w14:paraId="79D5AC07" w14:textId="77777777" w:rsidR="00530E21" w:rsidRPr="00530E21" w:rsidRDefault="00530E21" w:rsidP="00530E21">
      <w:pPr>
        <w:rPr>
          <w:rFonts w:ascii="Calibri" w:hAnsi="Calibri" w:cs="Calibri"/>
          <w:sz w:val="24"/>
          <w:szCs w:val="24"/>
        </w:rPr>
      </w:pPr>
      <w:r w:rsidRPr="00530E21">
        <w:rPr>
          <w:rFonts w:ascii="Calibri" w:hAnsi="Calibri" w:cs="Calibri"/>
          <w:sz w:val="24"/>
          <w:szCs w:val="24"/>
        </w:rPr>
        <w:t>Advice and guidance are available:</w:t>
      </w:r>
    </w:p>
    <w:p w14:paraId="15357125" w14:textId="77777777" w:rsidR="00530E21" w:rsidRPr="00530E21" w:rsidRDefault="00530E21" w:rsidP="00530E21">
      <w:pPr>
        <w:numPr>
          <w:ilvl w:val="0"/>
          <w:numId w:val="1"/>
        </w:numPr>
        <w:rPr>
          <w:rFonts w:ascii="Calibri" w:hAnsi="Calibri" w:cs="Calibri"/>
          <w:sz w:val="24"/>
          <w:szCs w:val="24"/>
        </w:rPr>
      </w:pPr>
      <w:r w:rsidRPr="00530E21">
        <w:rPr>
          <w:rFonts w:ascii="Calibri" w:hAnsi="Calibri" w:cs="Calibri"/>
          <w:sz w:val="24"/>
          <w:szCs w:val="24"/>
        </w:rPr>
        <w:t>Prior to enrolment</w:t>
      </w:r>
    </w:p>
    <w:p w14:paraId="3E4261CC" w14:textId="77777777" w:rsidR="00530E21" w:rsidRPr="00530E21" w:rsidRDefault="00530E21" w:rsidP="00530E21">
      <w:pPr>
        <w:numPr>
          <w:ilvl w:val="0"/>
          <w:numId w:val="1"/>
        </w:numPr>
        <w:rPr>
          <w:rFonts w:ascii="Calibri" w:hAnsi="Calibri" w:cs="Calibri"/>
          <w:sz w:val="24"/>
          <w:szCs w:val="24"/>
        </w:rPr>
      </w:pPr>
      <w:r w:rsidRPr="00530E21">
        <w:rPr>
          <w:rFonts w:ascii="Calibri" w:hAnsi="Calibri" w:cs="Calibri"/>
          <w:sz w:val="24"/>
          <w:szCs w:val="24"/>
        </w:rPr>
        <w:t>During the application process</w:t>
      </w:r>
    </w:p>
    <w:p w14:paraId="13AEA248" w14:textId="77777777" w:rsidR="00530E21" w:rsidRPr="00530E21" w:rsidRDefault="00530E21" w:rsidP="00530E21">
      <w:pPr>
        <w:numPr>
          <w:ilvl w:val="0"/>
          <w:numId w:val="1"/>
        </w:numPr>
        <w:rPr>
          <w:rFonts w:ascii="Calibri" w:hAnsi="Calibri" w:cs="Calibri"/>
          <w:sz w:val="24"/>
          <w:szCs w:val="24"/>
        </w:rPr>
      </w:pPr>
      <w:r w:rsidRPr="00530E21">
        <w:rPr>
          <w:rFonts w:ascii="Calibri" w:hAnsi="Calibri" w:cs="Calibri"/>
          <w:sz w:val="24"/>
          <w:szCs w:val="24"/>
        </w:rPr>
        <w:t>At induction</w:t>
      </w:r>
    </w:p>
    <w:p w14:paraId="2D946F76" w14:textId="77777777" w:rsidR="00530E21" w:rsidRPr="00530E21" w:rsidRDefault="00530E21" w:rsidP="00530E21">
      <w:pPr>
        <w:numPr>
          <w:ilvl w:val="0"/>
          <w:numId w:val="1"/>
        </w:numPr>
        <w:rPr>
          <w:rFonts w:ascii="Calibri" w:hAnsi="Calibri" w:cs="Calibri"/>
          <w:sz w:val="24"/>
          <w:szCs w:val="24"/>
        </w:rPr>
      </w:pPr>
      <w:r w:rsidRPr="00530E21">
        <w:rPr>
          <w:rFonts w:ascii="Calibri" w:hAnsi="Calibri" w:cs="Calibri"/>
          <w:sz w:val="24"/>
          <w:szCs w:val="24"/>
        </w:rPr>
        <w:t>Throughout the programme</w:t>
      </w:r>
    </w:p>
    <w:p w14:paraId="3284CA66" w14:textId="77777777" w:rsidR="00530E21" w:rsidRPr="00530E21" w:rsidRDefault="00530E21" w:rsidP="00530E21">
      <w:pPr>
        <w:numPr>
          <w:ilvl w:val="0"/>
          <w:numId w:val="1"/>
        </w:numPr>
        <w:rPr>
          <w:rFonts w:ascii="Calibri" w:hAnsi="Calibri" w:cs="Calibri"/>
          <w:sz w:val="24"/>
          <w:szCs w:val="24"/>
        </w:rPr>
      </w:pPr>
      <w:r w:rsidRPr="00530E21">
        <w:rPr>
          <w:rFonts w:ascii="Calibri" w:hAnsi="Calibri" w:cs="Calibri"/>
          <w:sz w:val="24"/>
          <w:szCs w:val="24"/>
        </w:rPr>
        <w:t>Prior to progression onto further qualifications or employment</w:t>
      </w:r>
    </w:p>
    <w:p w14:paraId="2B557E4D" w14:textId="77777777" w:rsidR="00530E21" w:rsidRPr="00530E21" w:rsidRDefault="00530E21" w:rsidP="00530E21">
      <w:pPr>
        <w:rPr>
          <w:rFonts w:ascii="Calibri" w:hAnsi="Calibri" w:cs="Calibri"/>
          <w:sz w:val="24"/>
          <w:szCs w:val="24"/>
        </w:rPr>
      </w:pPr>
      <w:r w:rsidRPr="00530E21">
        <w:rPr>
          <w:rFonts w:ascii="Calibri" w:hAnsi="Calibri" w:cs="Calibri"/>
          <w:sz w:val="24"/>
          <w:szCs w:val="24"/>
        </w:rPr>
        <w:t>Information provided includes:</w:t>
      </w:r>
    </w:p>
    <w:p w14:paraId="09DB223F" w14:textId="77777777" w:rsidR="00530E21" w:rsidRPr="00530E21" w:rsidRDefault="00530E21" w:rsidP="00530E21">
      <w:pPr>
        <w:numPr>
          <w:ilvl w:val="0"/>
          <w:numId w:val="2"/>
        </w:numPr>
        <w:rPr>
          <w:rFonts w:ascii="Calibri" w:hAnsi="Calibri" w:cs="Calibri"/>
          <w:sz w:val="24"/>
          <w:szCs w:val="24"/>
        </w:rPr>
      </w:pPr>
      <w:r w:rsidRPr="00530E21">
        <w:rPr>
          <w:rFonts w:ascii="Calibri" w:hAnsi="Calibri" w:cs="Calibri"/>
          <w:sz w:val="24"/>
          <w:szCs w:val="24"/>
        </w:rPr>
        <w:t>Qualification structure and assessment requirements</w:t>
      </w:r>
    </w:p>
    <w:p w14:paraId="36BD8F4C" w14:textId="77777777" w:rsidR="00530E21" w:rsidRPr="00530E21" w:rsidRDefault="00530E21" w:rsidP="00530E21">
      <w:pPr>
        <w:numPr>
          <w:ilvl w:val="0"/>
          <w:numId w:val="2"/>
        </w:numPr>
        <w:rPr>
          <w:rFonts w:ascii="Calibri" w:hAnsi="Calibri" w:cs="Calibri"/>
          <w:sz w:val="24"/>
          <w:szCs w:val="24"/>
        </w:rPr>
      </w:pPr>
      <w:r w:rsidRPr="00530E21">
        <w:rPr>
          <w:rFonts w:ascii="Calibri" w:hAnsi="Calibri" w:cs="Calibri"/>
          <w:sz w:val="24"/>
          <w:szCs w:val="24"/>
        </w:rPr>
        <w:t>Entry requirements</w:t>
      </w:r>
    </w:p>
    <w:p w14:paraId="212F2A3B" w14:textId="77777777" w:rsidR="00530E21" w:rsidRPr="00530E21" w:rsidRDefault="00530E21" w:rsidP="00530E21">
      <w:pPr>
        <w:numPr>
          <w:ilvl w:val="0"/>
          <w:numId w:val="2"/>
        </w:numPr>
        <w:rPr>
          <w:rFonts w:ascii="Calibri" w:hAnsi="Calibri" w:cs="Calibri"/>
          <w:sz w:val="24"/>
          <w:szCs w:val="24"/>
        </w:rPr>
      </w:pPr>
      <w:r w:rsidRPr="00530E21">
        <w:rPr>
          <w:rFonts w:ascii="Calibri" w:hAnsi="Calibri" w:cs="Calibri"/>
          <w:sz w:val="24"/>
          <w:szCs w:val="24"/>
        </w:rPr>
        <w:t>Course expectations</w:t>
      </w:r>
    </w:p>
    <w:p w14:paraId="2973E82F" w14:textId="77777777" w:rsidR="00530E21" w:rsidRPr="00530E21" w:rsidRDefault="00530E21" w:rsidP="00530E21">
      <w:pPr>
        <w:numPr>
          <w:ilvl w:val="0"/>
          <w:numId w:val="2"/>
        </w:numPr>
        <w:rPr>
          <w:rFonts w:ascii="Calibri" w:hAnsi="Calibri" w:cs="Calibri"/>
          <w:sz w:val="24"/>
          <w:szCs w:val="24"/>
        </w:rPr>
      </w:pPr>
      <w:r w:rsidRPr="00530E21">
        <w:rPr>
          <w:rFonts w:ascii="Calibri" w:hAnsi="Calibri" w:cs="Calibri"/>
          <w:sz w:val="24"/>
          <w:szCs w:val="24"/>
        </w:rPr>
        <w:t>Attendance requirements</w:t>
      </w:r>
    </w:p>
    <w:p w14:paraId="5E9F293D" w14:textId="77777777" w:rsidR="00530E21" w:rsidRPr="00530E21" w:rsidRDefault="00530E21" w:rsidP="00530E21">
      <w:pPr>
        <w:numPr>
          <w:ilvl w:val="0"/>
          <w:numId w:val="2"/>
        </w:numPr>
        <w:rPr>
          <w:rFonts w:ascii="Calibri" w:hAnsi="Calibri" w:cs="Calibri"/>
          <w:sz w:val="24"/>
          <w:szCs w:val="24"/>
        </w:rPr>
      </w:pPr>
      <w:r w:rsidRPr="00530E21">
        <w:rPr>
          <w:rFonts w:ascii="Calibri" w:hAnsi="Calibri" w:cs="Calibri"/>
          <w:sz w:val="24"/>
          <w:szCs w:val="24"/>
        </w:rPr>
        <w:t>Professional conduct</w:t>
      </w:r>
    </w:p>
    <w:p w14:paraId="1AFE0505" w14:textId="77777777" w:rsidR="00530E21" w:rsidRPr="00530E21" w:rsidRDefault="00530E21" w:rsidP="00530E21">
      <w:pPr>
        <w:numPr>
          <w:ilvl w:val="0"/>
          <w:numId w:val="2"/>
        </w:numPr>
        <w:rPr>
          <w:rFonts w:ascii="Calibri" w:hAnsi="Calibri" w:cs="Calibri"/>
          <w:sz w:val="24"/>
          <w:szCs w:val="24"/>
        </w:rPr>
      </w:pPr>
      <w:r w:rsidRPr="00530E21">
        <w:rPr>
          <w:rFonts w:ascii="Calibri" w:hAnsi="Calibri" w:cs="Calibri"/>
          <w:sz w:val="24"/>
          <w:szCs w:val="24"/>
        </w:rPr>
        <w:t>Assessment methods</w:t>
      </w:r>
    </w:p>
    <w:p w14:paraId="1E134DF6" w14:textId="77777777" w:rsidR="00530E21" w:rsidRPr="00530E21" w:rsidRDefault="00530E21" w:rsidP="00530E21">
      <w:pPr>
        <w:numPr>
          <w:ilvl w:val="0"/>
          <w:numId w:val="2"/>
        </w:numPr>
        <w:rPr>
          <w:rFonts w:ascii="Calibri" w:hAnsi="Calibri" w:cs="Calibri"/>
          <w:sz w:val="24"/>
          <w:szCs w:val="24"/>
        </w:rPr>
      </w:pPr>
      <w:r w:rsidRPr="00530E21">
        <w:rPr>
          <w:rFonts w:ascii="Calibri" w:hAnsi="Calibri" w:cs="Calibri"/>
          <w:sz w:val="24"/>
          <w:szCs w:val="24"/>
        </w:rPr>
        <w:t>Learner support services</w:t>
      </w:r>
    </w:p>
    <w:p w14:paraId="65A2923C" w14:textId="77777777" w:rsidR="00530E21" w:rsidRPr="00530E21" w:rsidRDefault="00530E21" w:rsidP="00530E21">
      <w:pPr>
        <w:numPr>
          <w:ilvl w:val="0"/>
          <w:numId w:val="2"/>
        </w:numPr>
        <w:rPr>
          <w:rFonts w:ascii="Calibri" w:hAnsi="Calibri" w:cs="Calibri"/>
          <w:sz w:val="24"/>
          <w:szCs w:val="24"/>
        </w:rPr>
      </w:pPr>
      <w:r w:rsidRPr="00530E21">
        <w:rPr>
          <w:rFonts w:ascii="Calibri" w:hAnsi="Calibri" w:cs="Calibri"/>
          <w:sz w:val="24"/>
          <w:szCs w:val="24"/>
        </w:rPr>
        <w:t>Progression opportunities</w:t>
      </w:r>
    </w:p>
    <w:p w14:paraId="28D0E6A8" w14:textId="77777777" w:rsidR="00530E21" w:rsidRPr="00530E21" w:rsidRDefault="00530E21" w:rsidP="00530E21">
      <w:pPr>
        <w:numPr>
          <w:ilvl w:val="0"/>
          <w:numId w:val="2"/>
        </w:numPr>
        <w:rPr>
          <w:rFonts w:ascii="Calibri" w:hAnsi="Calibri" w:cs="Calibri"/>
          <w:sz w:val="24"/>
          <w:szCs w:val="24"/>
        </w:rPr>
      </w:pPr>
      <w:r w:rsidRPr="00530E21">
        <w:rPr>
          <w:rFonts w:ascii="Calibri" w:hAnsi="Calibri" w:cs="Calibri"/>
          <w:sz w:val="24"/>
          <w:szCs w:val="24"/>
        </w:rPr>
        <w:t>Complaints and appeals procedures</w:t>
      </w:r>
    </w:p>
    <w:p w14:paraId="712D9338" w14:textId="77777777" w:rsidR="00530E21" w:rsidRPr="00530E21" w:rsidRDefault="00530E21" w:rsidP="00530E21">
      <w:pPr>
        <w:rPr>
          <w:rFonts w:ascii="Calibri" w:hAnsi="Calibri" w:cs="Calibri"/>
          <w:sz w:val="24"/>
          <w:szCs w:val="24"/>
        </w:rPr>
      </w:pPr>
      <w:r w:rsidRPr="00530E21">
        <w:rPr>
          <w:rFonts w:ascii="Calibri" w:hAnsi="Calibri" w:cs="Calibri"/>
          <w:sz w:val="24"/>
          <w:szCs w:val="24"/>
        </w:rPr>
        <w:lastRenderedPageBreak/>
        <w:t>Learners are encouraged to discuss academic, personal or wellbeing concerns with their tutor at the earliest opportunity. Where specialist support is required, learners will be signposted to appropriate external agencies or services.</w:t>
      </w:r>
    </w:p>
    <w:p w14:paraId="4CDAF95E" w14:textId="77777777" w:rsidR="00530E21" w:rsidRPr="00530E21" w:rsidRDefault="00530E21" w:rsidP="00530E21">
      <w:pPr>
        <w:rPr>
          <w:rFonts w:ascii="Calibri" w:hAnsi="Calibri" w:cs="Calibri"/>
          <w:b/>
          <w:bCs/>
          <w:sz w:val="24"/>
          <w:szCs w:val="24"/>
        </w:rPr>
      </w:pPr>
      <w:r w:rsidRPr="00530E21">
        <w:rPr>
          <w:rFonts w:ascii="Calibri" w:hAnsi="Calibri" w:cs="Calibri"/>
          <w:b/>
          <w:bCs/>
          <w:sz w:val="24"/>
          <w:szCs w:val="24"/>
        </w:rPr>
        <w:t>2. Unique Learner Number (ULN)</w:t>
      </w:r>
    </w:p>
    <w:p w14:paraId="079D7793" w14:textId="77777777" w:rsidR="00530E21" w:rsidRPr="00530E21" w:rsidRDefault="00530E21" w:rsidP="00530E21">
      <w:pPr>
        <w:rPr>
          <w:rFonts w:ascii="Calibri" w:hAnsi="Calibri" w:cs="Calibri"/>
          <w:sz w:val="24"/>
          <w:szCs w:val="24"/>
        </w:rPr>
      </w:pPr>
      <w:r w:rsidRPr="00530E21">
        <w:rPr>
          <w:rFonts w:ascii="Calibri" w:hAnsi="Calibri" w:cs="Calibri"/>
          <w:sz w:val="24"/>
          <w:szCs w:val="24"/>
        </w:rPr>
        <w:t>Insight Training ensures that all learners registered on regulated qualifications have a valid Unique Learner Number (ULN) in accordance with the Learning Records Service (LRS) requirements.</w:t>
      </w:r>
    </w:p>
    <w:p w14:paraId="3F00EF82" w14:textId="77777777" w:rsidR="00530E21" w:rsidRPr="00530E21" w:rsidRDefault="00530E21" w:rsidP="00530E21">
      <w:pPr>
        <w:rPr>
          <w:rFonts w:ascii="Calibri" w:hAnsi="Calibri" w:cs="Calibri"/>
          <w:sz w:val="24"/>
          <w:szCs w:val="24"/>
        </w:rPr>
      </w:pPr>
      <w:r w:rsidRPr="00530E21">
        <w:rPr>
          <w:rFonts w:ascii="Calibri" w:hAnsi="Calibri" w:cs="Calibri"/>
          <w:sz w:val="24"/>
          <w:szCs w:val="24"/>
        </w:rPr>
        <w:t>Where a learner does not know their ULN:</w:t>
      </w:r>
    </w:p>
    <w:p w14:paraId="21F13568" w14:textId="77777777" w:rsidR="00530E21" w:rsidRPr="00530E21" w:rsidRDefault="00530E21" w:rsidP="00530E21">
      <w:pPr>
        <w:numPr>
          <w:ilvl w:val="0"/>
          <w:numId w:val="3"/>
        </w:numPr>
        <w:rPr>
          <w:rFonts w:ascii="Calibri" w:hAnsi="Calibri" w:cs="Calibri"/>
          <w:sz w:val="24"/>
          <w:szCs w:val="24"/>
        </w:rPr>
      </w:pPr>
      <w:r w:rsidRPr="00530E21">
        <w:rPr>
          <w:rFonts w:ascii="Calibri" w:hAnsi="Calibri" w:cs="Calibri"/>
          <w:sz w:val="24"/>
          <w:szCs w:val="24"/>
        </w:rPr>
        <w:t>Identity will be verified using approved documentation.</w:t>
      </w:r>
    </w:p>
    <w:p w14:paraId="3D9A8ED4" w14:textId="77777777" w:rsidR="00530E21" w:rsidRPr="00530E21" w:rsidRDefault="00530E21" w:rsidP="00530E21">
      <w:pPr>
        <w:numPr>
          <w:ilvl w:val="0"/>
          <w:numId w:val="3"/>
        </w:numPr>
        <w:rPr>
          <w:rFonts w:ascii="Calibri" w:hAnsi="Calibri" w:cs="Calibri"/>
          <w:sz w:val="24"/>
          <w:szCs w:val="24"/>
        </w:rPr>
      </w:pPr>
      <w:r w:rsidRPr="00530E21">
        <w:rPr>
          <w:rFonts w:ascii="Calibri" w:hAnsi="Calibri" w:cs="Calibri"/>
          <w:sz w:val="24"/>
          <w:szCs w:val="24"/>
        </w:rPr>
        <w:t>The Learning Records Service will be accessed by authorised staff.</w:t>
      </w:r>
    </w:p>
    <w:p w14:paraId="6D662FC2" w14:textId="77777777" w:rsidR="00530E21" w:rsidRPr="00530E21" w:rsidRDefault="00530E21" w:rsidP="00530E21">
      <w:pPr>
        <w:numPr>
          <w:ilvl w:val="0"/>
          <w:numId w:val="3"/>
        </w:numPr>
        <w:rPr>
          <w:rFonts w:ascii="Calibri" w:hAnsi="Calibri" w:cs="Calibri"/>
          <w:sz w:val="24"/>
          <w:szCs w:val="24"/>
        </w:rPr>
      </w:pPr>
      <w:r w:rsidRPr="00530E21">
        <w:rPr>
          <w:rFonts w:ascii="Calibri" w:hAnsi="Calibri" w:cs="Calibri"/>
          <w:sz w:val="24"/>
          <w:szCs w:val="24"/>
        </w:rPr>
        <w:t>Existing ULNs will be confirmed or retrieved.</w:t>
      </w:r>
    </w:p>
    <w:p w14:paraId="04431007" w14:textId="77777777" w:rsidR="00530E21" w:rsidRPr="00530E21" w:rsidRDefault="00530E21" w:rsidP="00530E21">
      <w:pPr>
        <w:numPr>
          <w:ilvl w:val="0"/>
          <w:numId w:val="3"/>
        </w:numPr>
        <w:rPr>
          <w:rFonts w:ascii="Calibri" w:hAnsi="Calibri" w:cs="Calibri"/>
          <w:sz w:val="24"/>
          <w:szCs w:val="24"/>
        </w:rPr>
      </w:pPr>
      <w:r w:rsidRPr="00530E21">
        <w:rPr>
          <w:rFonts w:ascii="Calibri" w:hAnsi="Calibri" w:cs="Calibri"/>
          <w:sz w:val="24"/>
          <w:szCs w:val="24"/>
        </w:rPr>
        <w:t>Duplicate ULNs will not be created.</w:t>
      </w:r>
    </w:p>
    <w:p w14:paraId="1BCA9B69" w14:textId="77777777" w:rsidR="00530E21" w:rsidRPr="00530E21" w:rsidRDefault="00530E21" w:rsidP="00530E21">
      <w:pPr>
        <w:rPr>
          <w:rFonts w:ascii="Calibri" w:hAnsi="Calibri" w:cs="Calibri"/>
          <w:sz w:val="24"/>
          <w:szCs w:val="24"/>
        </w:rPr>
      </w:pPr>
      <w:r w:rsidRPr="00530E21">
        <w:rPr>
          <w:rFonts w:ascii="Calibri" w:hAnsi="Calibri" w:cs="Calibri"/>
          <w:sz w:val="24"/>
          <w:szCs w:val="24"/>
        </w:rPr>
        <w:t>Learners are informed about:</w:t>
      </w:r>
    </w:p>
    <w:p w14:paraId="46B8CDD5" w14:textId="77777777" w:rsidR="00530E21" w:rsidRPr="00530E21" w:rsidRDefault="00530E21" w:rsidP="00530E21">
      <w:pPr>
        <w:numPr>
          <w:ilvl w:val="0"/>
          <w:numId w:val="4"/>
        </w:numPr>
        <w:rPr>
          <w:rFonts w:ascii="Calibri" w:hAnsi="Calibri" w:cs="Calibri"/>
          <w:sz w:val="24"/>
          <w:szCs w:val="24"/>
        </w:rPr>
      </w:pPr>
      <w:r w:rsidRPr="00530E21">
        <w:rPr>
          <w:rFonts w:ascii="Calibri" w:hAnsi="Calibri" w:cs="Calibri"/>
          <w:sz w:val="24"/>
          <w:szCs w:val="24"/>
        </w:rPr>
        <w:t>The purpose of the ULN</w:t>
      </w:r>
    </w:p>
    <w:p w14:paraId="3ABD312E" w14:textId="77777777" w:rsidR="00530E21" w:rsidRPr="00530E21" w:rsidRDefault="00530E21" w:rsidP="00530E21">
      <w:pPr>
        <w:numPr>
          <w:ilvl w:val="0"/>
          <w:numId w:val="4"/>
        </w:numPr>
        <w:rPr>
          <w:rFonts w:ascii="Calibri" w:hAnsi="Calibri" w:cs="Calibri"/>
          <w:sz w:val="24"/>
          <w:szCs w:val="24"/>
        </w:rPr>
      </w:pPr>
      <w:r w:rsidRPr="00530E21">
        <w:rPr>
          <w:rFonts w:ascii="Calibri" w:hAnsi="Calibri" w:cs="Calibri"/>
          <w:sz w:val="24"/>
          <w:szCs w:val="24"/>
        </w:rPr>
        <w:t>How it supports qualification achievement</w:t>
      </w:r>
    </w:p>
    <w:p w14:paraId="07149286" w14:textId="77777777" w:rsidR="00530E21" w:rsidRPr="00530E21" w:rsidRDefault="00530E21" w:rsidP="00530E21">
      <w:pPr>
        <w:numPr>
          <w:ilvl w:val="0"/>
          <w:numId w:val="4"/>
        </w:numPr>
        <w:rPr>
          <w:rFonts w:ascii="Calibri" w:hAnsi="Calibri" w:cs="Calibri"/>
          <w:sz w:val="24"/>
          <w:szCs w:val="24"/>
        </w:rPr>
      </w:pPr>
      <w:r w:rsidRPr="00530E21">
        <w:rPr>
          <w:rFonts w:ascii="Calibri" w:hAnsi="Calibri" w:cs="Calibri"/>
          <w:sz w:val="24"/>
          <w:szCs w:val="24"/>
        </w:rPr>
        <w:t>The Personal Learning Record (PLR)</w:t>
      </w:r>
    </w:p>
    <w:p w14:paraId="3B45C5DE" w14:textId="77777777" w:rsidR="00530E21" w:rsidRPr="00530E21" w:rsidRDefault="00530E21" w:rsidP="00530E21">
      <w:pPr>
        <w:numPr>
          <w:ilvl w:val="0"/>
          <w:numId w:val="4"/>
        </w:numPr>
        <w:rPr>
          <w:rFonts w:ascii="Calibri" w:hAnsi="Calibri" w:cs="Calibri"/>
          <w:sz w:val="24"/>
          <w:szCs w:val="24"/>
        </w:rPr>
      </w:pPr>
      <w:r w:rsidRPr="00530E21">
        <w:rPr>
          <w:rFonts w:ascii="Calibri" w:hAnsi="Calibri" w:cs="Calibri"/>
          <w:sz w:val="24"/>
          <w:szCs w:val="24"/>
        </w:rPr>
        <w:t>Data protection arrangements</w:t>
      </w:r>
    </w:p>
    <w:p w14:paraId="7EC4AF69" w14:textId="77777777" w:rsidR="00530E21" w:rsidRPr="00530E21" w:rsidRDefault="00530E21" w:rsidP="00530E21">
      <w:pPr>
        <w:rPr>
          <w:rFonts w:ascii="Calibri" w:hAnsi="Calibri" w:cs="Calibri"/>
          <w:sz w:val="24"/>
          <w:szCs w:val="24"/>
        </w:rPr>
      </w:pPr>
      <w:r w:rsidRPr="00530E21">
        <w:rPr>
          <w:rFonts w:ascii="Calibri" w:hAnsi="Calibri" w:cs="Calibri"/>
          <w:sz w:val="24"/>
          <w:szCs w:val="24"/>
        </w:rPr>
        <w:t>All learner information is processed in accordance with UK GDPR and Data Protection legislation.</w:t>
      </w:r>
    </w:p>
    <w:p w14:paraId="04CE3535" w14:textId="77777777" w:rsidR="00530E21" w:rsidRPr="00530E21" w:rsidRDefault="00530E21" w:rsidP="00530E21">
      <w:pPr>
        <w:rPr>
          <w:rFonts w:ascii="Calibri" w:hAnsi="Calibri" w:cs="Calibri"/>
          <w:b/>
          <w:bCs/>
          <w:sz w:val="24"/>
          <w:szCs w:val="24"/>
        </w:rPr>
      </w:pPr>
      <w:r w:rsidRPr="00530E21">
        <w:rPr>
          <w:rFonts w:ascii="Calibri" w:hAnsi="Calibri" w:cs="Calibri"/>
          <w:b/>
          <w:bCs/>
          <w:sz w:val="24"/>
          <w:szCs w:val="24"/>
        </w:rPr>
        <w:t>3. Credit Transfer, Exemptions and Recognition of Prior Learning (RPL)</w:t>
      </w:r>
    </w:p>
    <w:p w14:paraId="75DBE0B5" w14:textId="77777777" w:rsidR="00530E21" w:rsidRPr="00530E21" w:rsidRDefault="00530E21" w:rsidP="00530E21">
      <w:pPr>
        <w:rPr>
          <w:rFonts w:ascii="Calibri" w:hAnsi="Calibri" w:cs="Calibri"/>
          <w:sz w:val="24"/>
          <w:szCs w:val="24"/>
        </w:rPr>
      </w:pPr>
      <w:r w:rsidRPr="00530E21">
        <w:rPr>
          <w:rFonts w:ascii="Calibri" w:hAnsi="Calibri" w:cs="Calibri"/>
          <w:sz w:val="24"/>
          <w:szCs w:val="24"/>
        </w:rPr>
        <w:t>Insight Training recognises that learners may already possess relevant knowledge, skills or qualifications.</w:t>
      </w:r>
    </w:p>
    <w:p w14:paraId="0F487146" w14:textId="77777777" w:rsidR="00530E21" w:rsidRPr="00530E21" w:rsidRDefault="00530E21" w:rsidP="00530E21">
      <w:pPr>
        <w:rPr>
          <w:rFonts w:ascii="Calibri" w:hAnsi="Calibri" w:cs="Calibri"/>
          <w:sz w:val="24"/>
          <w:szCs w:val="24"/>
        </w:rPr>
      </w:pPr>
      <w:r w:rsidRPr="00530E21">
        <w:rPr>
          <w:rFonts w:ascii="Calibri" w:hAnsi="Calibri" w:cs="Calibri"/>
          <w:sz w:val="24"/>
          <w:szCs w:val="24"/>
        </w:rPr>
        <w:t>Applications for:</w:t>
      </w:r>
    </w:p>
    <w:p w14:paraId="692E4519" w14:textId="77777777" w:rsidR="00530E21" w:rsidRPr="00530E21" w:rsidRDefault="00530E21" w:rsidP="00530E21">
      <w:pPr>
        <w:numPr>
          <w:ilvl w:val="0"/>
          <w:numId w:val="5"/>
        </w:numPr>
        <w:rPr>
          <w:rFonts w:ascii="Calibri" w:hAnsi="Calibri" w:cs="Calibri"/>
          <w:sz w:val="24"/>
          <w:szCs w:val="24"/>
        </w:rPr>
      </w:pPr>
      <w:r w:rsidRPr="00530E21">
        <w:rPr>
          <w:rFonts w:ascii="Calibri" w:hAnsi="Calibri" w:cs="Calibri"/>
          <w:sz w:val="24"/>
          <w:szCs w:val="24"/>
        </w:rPr>
        <w:t>Recognition of Prior Learning (RPL)</w:t>
      </w:r>
    </w:p>
    <w:p w14:paraId="2F1DB28A" w14:textId="77777777" w:rsidR="00530E21" w:rsidRPr="00530E21" w:rsidRDefault="00530E21" w:rsidP="00530E21">
      <w:pPr>
        <w:numPr>
          <w:ilvl w:val="0"/>
          <w:numId w:val="5"/>
        </w:numPr>
        <w:rPr>
          <w:rFonts w:ascii="Calibri" w:hAnsi="Calibri" w:cs="Calibri"/>
          <w:sz w:val="24"/>
          <w:szCs w:val="24"/>
        </w:rPr>
      </w:pPr>
      <w:r w:rsidRPr="00530E21">
        <w:rPr>
          <w:rFonts w:ascii="Calibri" w:hAnsi="Calibri" w:cs="Calibri"/>
          <w:sz w:val="24"/>
          <w:szCs w:val="24"/>
        </w:rPr>
        <w:t>Credit Transfer</w:t>
      </w:r>
    </w:p>
    <w:p w14:paraId="21572589" w14:textId="77777777" w:rsidR="00530E21" w:rsidRPr="00530E21" w:rsidRDefault="00530E21" w:rsidP="00530E21">
      <w:pPr>
        <w:numPr>
          <w:ilvl w:val="0"/>
          <w:numId w:val="5"/>
        </w:numPr>
        <w:rPr>
          <w:rFonts w:ascii="Calibri" w:hAnsi="Calibri" w:cs="Calibri"/>
          <w:sz w:val="24"/>
          <w:szCs w:val="24"/>
        </w:rPr>
      </w:pPr>
      <w:r w:rsidRPr="00530E21">
        <w:rPr>
          <w:rFonts w:ascii="Calibri" w:hAnsi="Calibri" w:cs="Calibri"/>
          <w:sz w:val="24"/>
          <w:szCs w:val="24"/>
        </w:rPr>
        <w:t>Exemptions</w:t>
      </w:r>
    </w:p>
    <w:p w14:paraId="2747C499" w14:textId="5B76B730" w:rsidR="00530E21" w:rsidRPr="00530E21" w:rsidRDefault="00530E21" w:rsidP="00530E21">
      <w:pPr>
        <w:rPr>
          <w:rFonts w:ascii="Calibri" w:hAnsi="Calibri" w:cs="Calibri"/>
          <w:sz w:val="24"/>
          <w:szCs w:val="24"/>
        </w:rPr>
      </w:pPr>
      <w:r>
        <w:rPr>
          <w:rFonts w:ascii="Calibri" w:hAnsi="Calibri" w:cs="Calibri"/>
          <w:sz w:val="24"/>
          <w:szCs w:val="24"/>
        </w:rPr>
        <w:t xml:space="preserve">These </w:t>
      </w:r>
      <w:r w:rsidRPr="00530E21">
        <w:rPr>
          <w:rFonts w:ascii="Calibri" w:hAnsi="Calibri" w:cs="Calibri"/>
          <w:sz w:val="24"/>
          <w:szCs w:val="24"/>
        </w:rPr>
        <w:t>will be considered in accordance with Skills and Education Group Awards policies and qualification requirements.</w:t>
      </w:r>
    </w:p>
    <w:p w14:paraId="074DF488" w14:textId="77777777" w:rsidR="00530E21" w:rsidRPr="00530E21" w:rsidRDefault="00530E21" w:rsidP="00530E21">
      <w:pPr>
        <w:rPr>
          <w:rFonts w:ascii="Calibri" w:hAnsi="Calibri" w:cs="Calibri"/>
          <w:sz w:val="24"/>
          <w:szCs w:val="24"/>
        </w:rPr>
      </w:pPr>
      <w:r w:rsidRPr="00530E21">
        <w:rPr>
          <w:rFonts w:ascii="Calibri" w:hAnsi="Calibri" w:cs="Calibri"/>
          <w:sz w:val="24"/>
          <w:szCs w:val="24"/>
        </w:rPr>
        <w:t>Applicants may be asked to provide evidence such as:</w:t>
      </w:r>
    </w:p>
    <w:p w14:paraId="54AABBCE" w14:textId="77777777" w:rsidR="00530E21" w:rsidRPr="00530E21" w:rsidRDefault="00530E21" w:rsidP="00530E21">
      <w:pPr>
        <w:numPr>
          <w:ilvl w:val="0"/>
          <w:numId w:val="6"/>
        </w:numPr>
        <w:rPr>
          <w:rFonts w:ascii="Calibri" w:hAnsi="Calibri" w:cs="Calibri"/>
          <w:sz w:val="24"/>
          <w:szCs w:val="24"/>
        </w:rPr>
      </w:pPr>
      <w:r w:rsidRPr="00530E21">
        <w:rPr>
          <w:rFonts w:ascii="Calibri" w:hAnsi="Calibri" w:cs="Calibri"/>
          <w:sz w:val="24"/>
          <w:szCs w:val="24"/>
        </w:rPr>
        <w:t>Previous certificates</w:t>
      </w:r>
    </w:p>
    <w:p w14:paraId="34F3A2BB" w14:textId="77777777" w:rsidR="00530E21" w:rsidRPr="00530E21" w:rsidRDefault="00530E21" w:rsidP="00530E21">
      <w:pPr>
        <w:numPr>
          <w:ilvl w:val="0"/>
          <w:numId w:val="6"/>
        </w:numPr>
        <w:rPr>
          <w:rFonts w:ascii="Calibri" w:hAnsi="Calibri" w:cs="Calibri"/>
          <w:sz w:val="24"/>
          <w:szCs w:val="24"/>
        </w:rPr>
      </w:pPr>
      <w:r w:rsidRPr="00530E21">
        <w:rPr>
          <w:rFonts w:ascii="Calibri" w:hAnsi="Calibri" w:cs="Calibri"/>
          <w:sz w:val="24"/>
          <w:szCs w:val="24"/>
        </w:rPr>
        <w:t>Award transcripts</w:t>
      </w:r>
    </w:p>
    <w:p w14:paraId="01B6B20F" w14:textId="77777777" w:rsidR="00530E21" w:rsidRPr="00530E21" w:rsidRDefault="00530E21" w:rsidP="00530E21">
      <w:pPr>
        <w:numPr>
          <w:ilvl w:val="0"/>
          <w:numId w:val="6"/>
        </w:numPr>
        <w:rPr>
          <w:rFonts w:ascii="Calibri" w:hAnsi="Calibri" w:cs="Calibri"/>
          <w:sz w:val="24"/>
          <w:szCs w:val="24"/>
        </w:rPr>
      </w:pPr>
      <w:r w:rsidRPr="00530E21">
        <w:rPr>
          <w:rFonts w:ascii="Calibri" w:hAnsi="Calibri" w:cs="Calibri"/>
          <w:sz w:val="24"/>
          <w:szCs w:val="24"/>
        </w:rPr>
        <w:lastRenderedPageBreak/>
        <w:t>Portfolios of evidence</w:t>
      </w:r>
    </w:p>
    <w:p w14:paraId="58D99FEC" w14:textId="77777777" w:rsidR="00530E21" w:rsidRPr="00530E21" w:rsidRDefault="00530E21" w:rsidP="00530E21">
      <w:pPr>
        <w:numPr>
          <w:ilvl w:val="0"/>
          <w:numId w:val="6"/>
        </w:numPr>
        <w:rPr>
          <w:rFonts w:ascii="Calibri" w:hAnsi="Calibri" w:cs="Calibri"/>
          <w:sz w:val="24"/>
          <w:szCs w:val="24"/>
        </w:rPr>
      </w:pPr>
      <w:r w:rsidRPr="00530E21">
        <w:rPr>
          <w:rFonts w:ascii="Calibri" w:hAnsi="Calibri" w:cs="Calibri"/>
          <w:sz w:val="24"/>
          <w:szCs w:val="24"/>
        </w:rPr>
        <w:t>Employment records</w:t>
      </w:r>
    </w:p>
    <w:p w14:paraId="2FD8FC9A" w14:textId="77777777" w:rsidR="00530E21" w:rsidRPr="00530E21" w:rsidRDefault="00530E21" w:rsidP="00530E21">
      <w:pPr>
        <w:numPr>
          <w:ilvl w:val="0"/>
          <w:numId w:val="6"/>
        </w:numPr>
        <w:rPr>
          <w:rFonts w:ascii="Calibri" w:hAnsi="Calibri" w:cs="Calibri"/>
          <w:sz w:val="24"/>
          <w:szCs w:val="24"/>
        </w:rPr>
      </w:pPr>
      <w:r w:rsidRPr="00530E21">
        <w:rPr>
          <w:rFonts w:ascii="Calibri" w:hAnsi="Calibri" w:cs="Calibri"/>
          <w:sz w:val="24"/>
          <w:szCs w:val="24"/>
        </w:rPr>
        <w:t>Professional qualifications</w:t>
      </w:r>
    </w:p>
    <w:p w14:paraId="325F5E96" w14:textId="77777777" w:rsidR="00530E21" w:rsidRPr="00530E21" w:rsidRDefault="00530E21" w:rsidP="00530E21">
      <w:pPr>
        <w:numPr>
          <w:ilvl w:val="0"/>
          <w:numId w:val="6"/>
        </w:numPr>
        <w:rPr>
          <w:rFonts w:ascii="Calibri" w:hAnsi="Calibri" w:cs="Calibri"/>
          <w:sz w:val="24"/>
          <w:szCs w:val="24"/>
        </w:rPr>
      </w:pPr>
      <w:r w:rsidRPr="00530E21">
        <w:rPr>
          <w:rFonts w:ascii="Calibri" w:hAnsi="Calibri" w:cs="Calibri"/>
          <w:sz w:val="24"/>
          <w:szCs w:val="24"/>
        </w:rPr>
        <w:t>Witness testimonies</w:t>
      </w:r>
    </w:p>
    <w:p w14:paraId="0FBC74A4" w14:textId="77777777" w:rsidR="00530E21" w:rsidRPr="00530E21" w:rsidRDefault="00530E21" w:rsidP="00530E21">
      <w:pPr>
        <w:rPr>
          <w:rFonts w:ascii="Calibri" w:hAnsi="Calibri" w:cs="Calibri"/>
          <w:sz w:val="24"/>
          <w:szCs w:val="24"/>
        </w:rPr>
      </w:pPr>
      <w:r w:rsidRPr="00530E21">
        <w:rPr>
          <w:rFonts w:ascii="Calibri" w:hAnsi="Calibri" w:cs="Calibri"/>
          <w:sz w:val="24"/>
          <w:szCs w:val="24"/>
        </w:rPr>
        <w:t>Each application will be:</w:t>
      </w:r>
    </w:p>
    <w:p w14:paraId="4BD36A61" w14:textId="77777777" w:rsidR="00530E21" w:rsidRPr="00530E21" w:rsidRDefault="00530E21" w:rsidP="00530E21">
      <w:pPr>
        <w:numPr>
          <w:ilvl w:val="0"/>
          <w:numId w:val="7"/>
        </w:numPr>
        <w:rPr>
          <w:rFonts w:ascii="Calibri" w:hAnsi="Calibri" w:cs="Calibri"/>
          <w:sz w:val="24"/>
          <w:szCs w:val="24"/>
        </w:rPr>
      </w:pPr>
      <w:r w:rsidRPr="00530E21">
        <w:rPr>
          <w:rFonts w:ascii="Calibri" w:hAnsi="Calibri" w:cs="Calibri"/>
          <w:sz w:val="24"/>
          <w:szCs w:val="24"/>
        </w:rPr>
        <w:t>Fairly assessed</w:t>
      </w:r>
    </w:p>
    <w:p w14:paraId="08A4EAED" w14:textId="77777777" w:rsidR="00530E21" w:rsidRPr="00530E21" w:rsidRDefault="00530E21" w:rsidP="00530E21">
      <w:pPr>
        <w:numPr>
          <w:ilvl w:val="0"/>
          <w:numId w:val="7"/>
        </w:numPr>
        <w:rPr>
          <w:rFonts w:ascii="Calibri" w:hAnsi="Calibri" w:cs="Calibri"/>
          <w:sz w:val="24"/>
          <w:szCs w:val="24"/>
        </w:rPr>
      </w:pPr>
      <w:r w:rsidRPr="00530E21">
        <w:rPr>
          <w:rFonts w:ascii="Calibri" w:hAnsi="Calibri" w:cs="Calibri"/>
          <w:sz w:val="24"/>
          <w:szCs w:val="24"/>
        </w:rPr>
        <w:t>Evidence based</w:t>
      </w:r>
    </w:p>
    <w:p w14:paraId="39D537DA" w14:textId="77777777" w:rsidR="00530E21" w:rsidRPr="00530E21" w:rsidRDefault="00530E21" w:rsidP="00530E21">
      <w:pPr>
        <w:numPr>
          <w:ilvl w:val="0"/>
          <w:numId w:val="7"/>
        </w:numPr>
        <w:rPr>
          <w:rFonts w:ascii="Calibri" w:hAnsi="Calibri" w:cs="Calibri"/>
          <w:sz w:val="24"/>
          <w:szCs w:val="24"/>
        </w:rPr>
      </w:pPr>
      <w:r w:rsidRPr="00530E21">
        <w:rPr>
          <w:rFonts w:ascii="Calibri" w:hAnsi="Calibri" w:cs="Calibri"/>
          <w:sz w:val="24"/>
          <w:szCs w:val="24"/>
        </w:rPr>
        <w:t>Quality assured</w:t>
      </w:r>
    </w:p>
    <w:p w14:paraId="43CC710C" w14:textId="77777777" w:rsidR="00530E21" w:rsidRPr="00530E21" w:rsidRDefault="00530E21" w:rsidP="00530E21">
      <w:pPr>
        <w:numPr>
          <w:ilvl w:val="0"/>
          <w:numId w:val="7"/>
        </w:numPr>
        <w:rPr>
          <w:rFonts w:ascii="Calibri" w:hAnsi="Calibri" w:cs="Calibri"/>
          <w:sz w:val="24"/>
          <w:szCs w:val="24"/>
        </w:rPr>
      </w:pPr>
      <w:r w:rsidRPr="00530E21">
        <w:rPr>
          <w:rFonts w:ascii="Calibri" w:hAnsi="Calibri" w:cs="Calibri"/>
          <w:sz w:val="24"/>
          <w:szCs w:val="24"/>
        </w:rPr>
        <w:t>Recorded appropriately</w:t>
      </w:r>
    </w:p>
    <w:p w14:paraId="1519C4CF" w14:textId="77777777" w:rsidR="00530E21" w:rsidRPr="00530E21" w:rsidRDefault="00530E21" w:rsidP="00530E21">
      <w:pPr>
        <w:rPr>
          <w:rFonts w:ascii="Calibri" w:hAnsi="Calibri" w:cs="Calibri"/>
          <w:sz w:val="24"/>
          <w:szCs w:val="24"/>
        </w:rPr>
      </w:pPr>
      <w:r w:rsidRPr="00530E21">
        <w:rPr>
          <w:rFonts w:ascii="Calibri" w:hAnsi="Calibri" w:cs="Calibri"/>
          <w:sz w:val="24"/>
          <w:szCs w:val="24"/>
        </w:rPr>
        <w:t>Only learning that fully meets qualification standards and assessment criteria will be accepted.</w:t>
      </w:r>
    </w:p>
    <w:p w14:paraId="189FFECF" w14:textId="77777777" w:rsidR="00530E21" w:rsidRPr="00530E21" w:rsidRDefault="00530E21" w:rsidP="00530E21">
      <w:pPr>
        <w:rPr>
          <w:rFonts w:ascii="Calibri" w:hAnsi="Calibri" w:cs="Calibri"/>
          <w:sz w:val="24"/>
          <w:szCs w:val="24"/>
        </w:rPr>
      </w:pPr>
      <w:r w:rsidRPr="00530E21">
        <w:rPr>
          <w:rFonts w:ascii="Calibri" w:hAnsi="Calibri" w:cs="Calibri"/>
          <w:sz w:val="24"/>
          <w:szCs w:val="24"/>
        </w:rPr>
        <w:t>Learners will be informed of the outcome before commencing the relevant units wherever possible.</w:t>
      </w:r>
    </w:p>
    <w:p w14:paraId="71C4333E" w14:textId="77777777" w:rsidR="00530E21" w:rsidRPr="00530E21" w:rsidRDefault="00530E21" w:rsidP="00530E21">
      <w:pPr>
        <w:rPr>
          <w:rFonts w:ascii="Calibri" w:hAnsi="Calibri" w:cs="Calibri"/>
          <w:b/>
          <w:bCs/>
          <w:sz w:val="24"/>
          <w:szCs w:val="24"/>
        </w:rPr>
      </w:pPr>
      <w:r w:rsidRPr="00530E21">
        <w:rPr>
          <w:rFonts w:ascii="Calibri" w:hAnsi="Calibri" w:cs="Calibri"/>
          <w:b/>
          <w:bCs/>
          <w:sz w:val="24"/>
          <w:szCs w:val="24"/>
        </w:rPr>
        <w:t>4. Initial Assessment</w:t>
      </w:r>
    </w:p>
    <w:p w14:paraId="0EEED40D" w14:textId="77777777" w:rsidR="00530E21" w:rsidRPr="00530E21" w:rsidRDefault="00530E21" w:rsidP="00530E21">
      <w:pPr>
        <w:rPr>
          <w:rFonts w:ascii="Calibri" w:hAnsi="Calibri" w:cs="Calibri"/>
          <w:sz w:val="24"/>
          <w:szCs w:val="24"/>
        </w:rPr>
      </w:pPr>
      <w:r w:rsidRPr="00530E21">
        <w:rPr>
          <w:rFonts w:ascii="Calibri" w:hAnsi="Calibri" w:cs="Calibri"/>
          <w:sz w:val="24"/>
          <w:szCs w:val="24"/>
        </w:rPr>
        <w:t>All learners undertake an initial assessment before or at the beginning of the programme.</w:t>
      </w:r>
    </w:p>
    <w:p w14:paraId="7B49BA61" w14:textId="77777777" w:rsidR="00530E21" w:rsidRPr="00530E21" w:rsidRDefault="00530E21" w:rsidP="00530E21">
      <w:pPr>
        <w:rPr>
          <w:rFonts w:ascii="Calibri" w:hAnsi="Calibri" w:cs="Calibri"/>
          <w:sz w:val="24"/>
          <w:szCs w:val="24"/>
        </w:rPr>
      </w:pPr>
      <w:r w:rsidRPr="00530E21">
        <w:rPr>
          <w:rFonts w:ascii="Calibri" w:hAnsi="Calibri" w:cs="Calibri"/>
          <w:sz w:val="24"/>
          <w:szCs w:val="24"/>
        </w:rPr>
        <w:t>The purpose is to identify:</w:t>
      </w:r>
    </w:p>
    <w:p w14:paraId="56801C44" w14:textId="77777777" w:rsidR="00530E21" w:rsidRPr="00530E21" w:rsidRDefault="00530E21" w:rsidP="00530E21">
      <w:pPr>
        <w:numPr>
          <w:ilvl w:val="0"/>
          <w:numId w:val="8"/>
        </w:numPr>
        <w:rPr>
          <w:rFonts w:ascii="Calibri" w:hAnsi="Calibri" w:cs="Calibri"/>
          <w:sz w:val="24"/>
          <w:szCs w:val="24"/>
        </w:rPr>
      </w:pPr>
      <w:r w:rsidRPr="00530E21">
        <w:rPr>
          <w:rFonts w:ascii="Calibri" w:hAnsi="Calibri" w:cs="Calibri"/>
          <w:sz w:val="24"/>
          <w:szCs w:val="24"/>
        </w:rPr>
        <w:t>Existing knowledge</w:t>
      </w:r>
    </w:p>
    <w:p w14:paraId="0BC92E74" w14:textId="77777777" w:rsidR="00530E21" w:rsidRPr="00530E21" w:rsidRDefault="00530E21" w:rsidP="00530E21">
      <w:pPr>
        <w:numPr>
          <w:ilvl w:val="0"/>
          <w:numId w:val="8"/>
        </w:numPr>
        <w:rPr>
          <w:rFonts w:ascii="Calibri" w:hAnsi="Calibri" w:cs="Calibri"/>
          <w:sz w:val="24"/>
          <w:szCs w:val="24"/>
        </w:rPr>
      </w:pPr>
      <w:r w:rsidRPr="00530E21">
        <w:rPr>
          <w:rFonts w:ascii="Calibri" w:hAnsi="Calibri" w:cs="Calibri"/>
          <w:sz w:val="24"/>
          <w:szCs w:val="24"/>
        </w:rPr>
        <w:t>Previous experience</w:t>
      </w:r>
    </w:p>
    <w:p w14:paraId="4007D223" w14:textId="77777777" w:rsidR="00530E21" w:rsidRPr="00530E21" w:rsidRDefault="00530E21" w:rsidP="00530E21">
      <w:pPr>
        <w:numPr>
          <w:ilvl w:val="0"/>
          <w:numId w:val="8"/>
        </w:numPr>
        <w:rPr>
          <w:rFonts w:ascii="Calibri" w:hAnsi="Calibri" w:cs="Calibri"/>
          <w:sz w:val="24"/>
          <w:szCs w:val="24"/>
        </w:rPr>
      </w:pPr>
      <w:r w:rsidRPr="00530E21">
        <w:rPr>
          <w:rFonts w:ascii="Calibri" w:hAnsi="Calibri" w:cs="Calibri"/>
          <w:sz w:val="24"/>
          <w:szCs w:val="24"/>
        </w:rPr>
        <w:t>Individual learning needs</w:t>
      </w:r>
    </w:p>
    <w:p w14:paraId="071552D3" w14:textId="77777777" w:rsidR="00530E21" w:rsidRPr="00530E21" w:rsidRDefault="00530E21" w:rsidP="00530E21">
      <w:pPr>
        <w:numPr>
          <w:ilvl w:val="0"/>
          <w:numId w:val="8"/>
        </w:numPr>
        <w:rPr>
          <w:rFonts w:ascii="Calibri" w:hAnsi="Calibri" w:cs="Calibri"/>
          <w:sz w:val="24"/>
          <w:szCs w:val="24"/>
        </w:rPr>
      </w:pPr>
      <w:r w:rsidRPr="00530E21">
        <w:rPr>
          <w:rFonts w:ascii="Calibri" w:hAnsi="Calibri" w:cs="Calibri"/>
          <w:sz w:val="24"/>
          <w:szCs w:val="24"/>
        </w:rPr>
        <w:t>English language skills where appropriate</w:t>
      </w:r>
    </w:p>
    <w:p w14:paraId="58170E6A" w14:textId="77777777" w:rsidR="00530E21" w:rsidRPr="00530E21" w:rsidRDefault="00530E21" w:rsidP="00530E21">
      <w:pPr>
        <w:numPr>
          <w:ilvl w:val="0"/>
          <w:numId w:val="8"/>
        </w:numPr>
        <w:rPr>
          <w:rFonts w:ascii="Calibri" w:hAnsi="Calibri" w:cs="Calibri"/>
          <w:sz w:val="24"/>
          <w:szCs w:val="24"/>
        </w:rPr>
      </w:pPr>
      <w:r w:rsidRPr="00530E21">
        <w:rPr>
          <w:rFonts w:ascii="Calibri" w:hAnsi="Calibri" w:cs="Calibri"/>
          <w:sz w:val="24"/>
          <w:szCs w:val="24"/>
        </w:rPr>
        <w:t>Digital skills</w:t>
      </w:r>
    </w:p>
    <w:p w14:paraId="0790E755" w14:textId="77777777" w:rsidR="00530E21" w:rsidRPr="00530E21" w:rsidRDefault="00530E21" w:rsidP="00530E21">
      <w:pPr>
        <w:numPr>
          <w:ilvl w:val="0"/>
          <w:numId w:val="8"/>
        </w:numPr>
        <w:rPr>
          <w:rFonts w:ascii="Calibri" w:hAnsi="Calibri" w:cs="Calibri"/>
          <w:sz w:val="24"/>
          <w:szCs w:val="24"/>
        </w:rPr>
      </w:pPr>
      <w:r w:rsidRPr="00530E21">
        <w:rPr>
          <w:rFonts w:ascii="Calibri" w:hAnsi="Calibri" w:cs="Calibri"/>
          <w:sz w:val="24"/>
          <w:szCs w:val="24"/>
        </w:rPr>
        <w:t>Support requirements</w:t>
      </w:r>
    </w:p>
    <w:p w14:paraId="5D074DCB" w14:textId="77777777" w:rsidR="00530E21" w:rsidRPr="00530E21" w:rsidRDefault="00530E21" w:rsidP="00530E21">
      <w:pPr>
        <w:numPr>
          <w:ilvl w:val="0"/>
          <w:numId w:val="8"/>
        </w:numPr>
        <w:rPr>
          <w:rFonts w:ascii="Calibri" w:hAnsi="Calibri" w:cs="Calibri"/>
          <w:sz w:val="24"/>
          <w:szCs w:val="24"/>
        </w:rPr>
      </w:pPr>
      <w:r w:rsidRPr="00530E21">
        <w:rPr>
          <w:rFonts w:ascii="Calibri" w:hAnsi="Calibri" w:cs="Calibri"/>
          <w:sz w:val="24"/>
          <w:szCs w:val="24"/>
        </w:rPr>
        <w:t>Additional learning needs</w:t>
      </w:r>
    </w:p>
    <w:p w14:paraId="7C403B23" w14:textId="77777777" w:rsidR="00530E21" w:rsidRPr="00530E21" w:rsidRDefault="00530E21" w:rsidP="00530E21">
      <w:pPr>
        <w:numPr>
          <w:ilvl w:val="0"/>
          <w:numId w:val="8"/>
        </w:numPr>
        <w:rPr>
          <w:rFonts w:ascii="Calibri" w:hAnsi="Calibri" w:cs="Calibri"/>
          <w:sz w:val="24"/>
          <w:szCs w:val="24"/>
        </w:rPr>
      </w:pPr>
      <w:r w:rsidRPr="00530E21">
        <w:rPr>
          <w:rFonts w:ascii="Calibri" w:hAnsi="Calibri" w:cs="Calibri"/>
          <w:sz w:val="24"/>
          <w:szCs w:val="24"/>
        </w:rPr>
        <w:t>Reasonable adjustment requirements</w:t>
      </w:r>
    </w:p>
    <w:p w14:paraId="4729981D" w14:textId="77777777" w:rsidR="00530E21" w:rsidRPr="00530E21" w:rsidRDefault="00530E21" w:rsidP="00530E21">
      <w:pPr>
        <w:rPr>
          <w:rFonts w:ascii="Calibri" w:hAnsi="Calibri" w:cs="Calibri"/>
          <w:sz w:val="24"/>
          <w:szCs w:val="24"/>
        </w:rPr>
      </w:pPr>
      <w:r w:rsidRPr="00530E21">
        <w:rPr>
          <w:rFonts w:ascii="Calibri" w:hAnsi="Calibri" w:cs="Calibri"/>
          <w:sz w:val="24"/>
          <w:szCs w:val="24"/>
        </w:rPr>
        <w:t>The initial assessment informs the learner's Individual Learning Plan (ILP) and enables tutors to provide appropriate support throughout the programme.</w:t>
      </w:r>
    </w:p>
    <w:p w14:paraId="6DF82DEC" w14:textId="77777777" w:rsidR="00530E21" w:rsidRDefault="00530E21" w:rsidP="00530E21">
      <w:pPr>
        <w:rPr>
          <w:rFonts w:ascii="Calibri" w:hAnsi="Calibri" w:cs="Calibri"/>
          <w:b/>
          <w:bCs/>
          <w:sz w:val="24"/>
          <w:szCs w:val="24"/>
        </w:rPr>
      </w:pPr>
    </w:p>
    <w:p w14:paraId="4ADC0702" w14:textId="77777777" w:rsidR="00530E21" w:rsidRDefault="00530E21" w:rsidP="00530E21">
      <w:pPr>
        <w:rPr>
          <w:rFonts w:ascii="Calibri" w:hAnsi="Calibri" w:cs="Calibri"/>
          <w:b/>
          <w:bCs/>
          <w:sz w:val="24"/>
          <w:szCs w:val="24"/>
        </w:rPr>
      </w:pPr>
    </w:p>
    <w:p w14:paraId="526305E4" w14:textId="77777777" w:rsidR="00530E21" w:rsidRDefault="00530E21" w:rsidP="00530E21">
      <w:pPr>
        <w:rPr>
          <w:rFonts w:ascii="Calibri" w:hAnsi="Calibri" w:cs="Calibri"/>
          <w:b/>
          <w:bCs/>
          <w:sz w:val="24"/>
          <w:szCs w:val="24"/>
        </w:rPr>
      </w:pPr>
    </w:p>
    <w:p w14:paraId="7D9E77A2" w14:textId="77777777" w:rsidR="00530E21" w:rsidRDefault="00530E21" w:rsidP="00530E21">
      <w:pPr>
        <w:rPr>
          <w:rFonts w:ascii="Calibri" w:hAnsi="Calibri" w:cs="Calibri"/>
          <w:b/>
          <w:bCs/>
          <w:sz w:val="24"/>
          <w:szCs w:val="24"/>
        </w:rPr>
      </w:pPr>
    </w:p>
    <w:p w14:paraId="7A3F3B33" w14:textId="3BE5E567" w:rsidR="00530E21" w:rsidRPr="00530E21" w:rsidRDefault="00530E21" w:rsidP="00530E21">
      <w:pPr>
        <w:rPr>
          <w:rFonts w:ascii="Calibri" w:hAnsi="Calibri" w:cs="Calibri"/>
          <w:b/>
          <w:bCs/>
          <w:sz w:val="24"/>
          <w:szCs w:val="24"/>
        </w:rPr>
      </w:pPr>
      <w:r w:rsidRPr="00530E21">
        <w:rPr>
          <w:rFonts w:ascii="Calibri" w:hAnsi="Calibri" w:cs="Calibri"/>
          <w:b/>
          <w:bCs/>
          <w:sz w:val="24"/>
          <w:szCs w:val="24"/>
        </w:rPr>
        <w:lastRenderedPageBreak/>
        <w:t>5. Induction</w:t>
      </w:r>
    </w:p>
    <w:p w14:paraId="66CF0E2F" w14:textId="77777777" w:rsidR="00530E21" w:rsidRPr="00530E21" w:rsidRDefault="00530E21" w:rsidP="00530E21">
      <w:pPr>
        <w:rPr>
          <w:rFonts w:ascii="Calibri" w:hAnsi="Calibri" w:cs="Calibri"/>
          <w:sz w:val="24"/>
          <w:szCs w:val="24"/>
        </w:rPr>
      </w:pPr>
      <w:r w:rsidRPr="00530E21">
        <w:rPr>
          <w:rFonts w:ascii="Calibri" w:hAnsi="Calibri" w:cs="Calibri"/>
          <w:sz w:val="24"/>
          <w:szCs w:val="24"/>
        </w:rPr>
        <w:t>All learners participate in a structured induction programme before commencing learning.</w:t>
      </w:r>
    </w:p>
    <w:p w14:paraId="30600840" w14:textId="77777777" w:rsidR="00530E21" w:rsidRPr="00530E21" w:rsidRDefault="00530E21" w:rsidP="00530E21">
      <w:pPr>
        <w:rPr>
          <w:rFonts w:ascii="Calibri" w:hAnsi="Calibri" w:cs="Calibri"/>
          <w:sz w:val="24"/>
          <w:szCs w:val="24"/>
        </w:rPr>
      </w:pPr>
      <w:r w:rsidRPr="00530E21">
        <w:rPr>
          <w:rFonts w:ascii="Calibri" w:hAnsi="Calibri" w:cs="Calibri"/>
          <w:sz w:val="24"/>
          <w:szCs w:val="24"/>
        </w:rPr>
        <w:t>Induction includes information on:</w:t>
      </w:r>
    </w:p>
    <w:p w14:paraId="6F295DA8" w14:textId="77777777" w:rsidR="00530E21" w:rsidRPr="00530E21" w:rsidRDefault="00530E21" w:rsidP="00530E21">
      <w:pPr>
        <w:numPr>
          <w:ilvl w:val="0"/>
          <w:numId w:val="9"/>
        </w:numPr>
        <w:rPr>
          <w:rFonts w:ascii="Calibri" w:hAnsi="Calibri" w:cs="Calibri"/>
          <w:sz w:val="24"/>
          <w:szCs w:val="24"/>
        </w:rPr>
      </w:pPr>
      <w:r w:rsidRPr="00530E21">
        <w:rPr>
          <w:rFonts w:ascii="Calibri" w:hAnsi="Calibri" w:cs="Calibri"/>
          <w:sz w:val="24"/>
          <w:szCs w:val="24"/>
        </w:rPr>
        <w:t>Course structure</w:t>
      </w:r>
    </w:p>
    <w:p w14:paraId="20FAF124" w14:textId="77777777" w:rsidR="00530E21" w:rsidRPr="00530E21" w:rsidRDefault="00530E21" w:rsidP="00530E21">
      <w:pPr>
        <w:numPr>
          <w:ilvl w:val="0"/>
          <w:numId w:val="9"/>
        </w:numPr>
        <w:rPr>
          <w:rFonts w:ascii="Calibri" w:hAnsi="Calibri" w:cs="Calibri"/>
          <w:sz w:val="24"/>
          <w:szCs w:val="24"/>
        </w:rPr>
      </w:pPr>
      <w:r w:rsidRPr="00530E21">
        <w:rPr>
          <w:rFonts w:ascii="Calibri" w:hAnsi="Calibri" w:cs="Calibri"/>
          <w:sz w:val="24"/>
          <w:szCs w:val="24"/>
        </w:rPr>
        <w:t>Learning outcomes</w:t>
      </w:r>
    </w:p>
    <w:p w14:paraId="5601B656" w14:textId="77777777" w:rsidR="00530E21" w:rsidRPr="00530E21" w:rsidRDefault="00530E21" w:rsidP="00530E21">
      <w:pPr>
        <w:numPr>
          <w:ilvl w:val="0"/>
          <w:numId w:val="9"/>
        </w:numPr>
        <w:rPr>
          <w:rFonts w:ascii="Calibri" w:hAnsi="Calibri" w:cs="Calibri"/>
          <w:sz w:val="24"/>
          <w:szCs w:val="24"/>
        </w:rPr>
      </w:pPr>
      <w:r w:rsidRPr="00530E21">
        <w:rPr>
          <w:rFonts w:ascii="Calibri" w:hAnsi="Calibri" w:cs="Calibri"/>
          <w:sz w:val="24"/>
          <w:szCs w:val="24"/>
        </w:rPr>
        <w:t>Assessment requirements</w:t>
      </w:r>
    </w:p>
    <w:p w14:paraId="1ABCED4B" w14:textId="77777777" w:rsidR="00530E21" w:rsidRPr="00530E21" w:rsidRDefault="00530E21" w:rsidP="00530E21">
      <w:pPr>
        <w:numPr>
          <w:ilvl w:val="0"/>
          <w:numId w:val="9"/>
        </w:numPr>
        <w:rPr>
          <w:rFonts w:ascii="Calibri" w:hAnsi="Calibri" w:cs="Calibri"/>
          <w:sz w:val="24"/>
          <w:szCs w:val="24"/>
        </w:rPr>
      </w:pPr>
      <w:r w:rsidRPr="00530E21">
        <w:rPr>
          <w:rFonts w:ascii="Calibri" w:hAnsi="Calibri" w:cs="Calibri"/>
          <w:sz w:val="24"/>
          <w:szCs w:val="24"/>
        </w:rPr>
        <w:t>Attendance expectations</w:t>
      </w:r>
    </w:p>
    <w:p w14:paraId="5CE806E0" w14:textId="77777777" w:rsidR="00530E21" w:rsidRPr="00530E21" w:rsidRDefault="00530E21" w:rsidP="00530E21">
      <w:pPr>
        <w:numPr>
          <w:ilvl w:val="0"/>
          <w:numId w:val="9"/>
        </w:numPr>
        <w:rPr>
          <w:rFonts w:ascii="Calibri" w:hAnsi="Calibri" w:cs="Calibri"/>
          <w:sz w:val="24"/>
          <w:szCs w:val="24"/>
        </w:rPr>
      </w:pPr>
      <w:r w:rsidRPr="00530E21">
        <w:rPr>
          <w:rFonts w:ascii="Calibri" w:hAnsi="Calibri" w:cs="Calibri"/>
          <w:sz w:val="24"/>
          <w:szCs w:val="24"/>
        </w:rPr>
        <w:t>Professional boundaries</w:t>
      </w:r>
    </w:p>
    <w:p w14:paraId="4C5C94CB" w14:textId="77777777" w:rsidR="00530E21" w:rsidRPr="00530E21" w:rsidRDefault="00530E21" w:rsidP="00530E21">
      <w:pPr>
        <w:numPr>
          <w:ilvl w:val="0"/>
          <w:numId w:val="9"/>
        </w:numPr>
        <w:rPr>
          <w:rFonts w:ascii="Calibri" w:hAnsi="Calibri" w:cs="Calibri"/>
          <w:sz w:val="24"/>
          <w:szCs w:val="24"/>
        </w:rPr>
      </w:pPr>
      <w:r w:rsidRPr="00530E21">
        <w:rPr>
          <w:rFonts w:ascii="Calibri" w:hAnsi="Calibri" w:cs="Calibri"/>
          <w:sz w:val="24"/>
          <w:szCs w:val="24"/>
        </w:rPr>
        <w:t>Confidentiality</w:t>
      </w:r>
    </w:p>
    <w:p w14:paraId="16C50C49" w14:textId="77777777" w:rsidR="00530E21" w:rsidRPr="00530E21" w:rsidRDefault="00530E21" w:rsidP="00530E21">
      <w:pPr>
        <w:numPr>
          <w:ilvl w:val="0"/>
          <w:numId w:val="9"/>
        </w:numPr>
        <w:rPr>
          <w:rFonts w:ascii="Calibri" w:hAnsi="Calibri" w:cs="Calibri"/>
          <w:sz w:val="24"/>
          <w:szCs w:val="24"/>
        </w:rPr>
      </w:pPr>
      <w:r w:rsidRPr="00530E21">
        <w:rPr>
          <w:rFonts w:ascii="Calibri" w:hAnsi="Calibri" w:cs="Calibri"/>
          <w:sz w:val="24"/>
          <w:szCs w:val="24"/>
        </w:rPr>
        <w:t>Equality, diversity and inclusion</w:t>
      </w:r>
    </w:p>
    <w:p w14:paraId="20750C83" w14:textId="77777777" w:rsidR="00530E21" w:rsidRPr="00530E21" w:rsidRDefault="00530E21" w:rsidP="00530E21">
      <w:pPr>
        <w:numPr>
          <w:ilvl w:val="0"/>
          <w:numId w:val="9"/>
        </w:numPr>
        <w:rPr>
          <w:rFonts w:ascii="Calibri" w:hAnsi="Calibri" w:cs="Calibri"/>
          <w:sz w:val="24"/>
          <w:szCs w:val="24"/>
        </w:rPr>
      </w:pPr>
      <w:r w:rsidRPr="00530E21">
        <w:rPr>
          <w:rFonts w:ascii="Calibri" w:hAnsi="Calibri" w:cs="Calibri"/>
          <w:sz w:val="24"/>
          <w:szCs w:val="24"/>
        </w:rPr>
        <w:t>Safeguarding</w:t>
      </w:r>
    </w:p>
    <w:p w14:paraId="456DB5B6" w14:textId="77777777" w:rsidR="00530E21" w:rsidRPr="00530E21" w:rsidRDefault="00530E21" w:rsidP="00530E21">
      <w:pPr>
        <w:numPr>
          <w:ilvl w:val="0"/>
          <w:numId w:val="9"/>
        </w:numPr>
        <w:rPr>
          <w:rFonts w:ascii="Calibri" w:hAnsi="Calibri" w:cs="Calibri"/>
          <w:sz w:val="24"/>
          <w:szCs w:val="24"/>
        </w:rPr>
      </w:pPr>
      <w:r w:rsidRPr="00530E21">
        <w:rPr>
          <w:rFonts w:ascii="Calibri" w:hAnsi="Calibri" w:cs="Calibri"/>
          <w:sz w:val="24"/>
          <w:szCs w:val="24"/>
        </w:rPr>
        <w:t>Health and safety</w:t>
      </w:r>
    </w:p>
    <w:p w14:paraId="1CE0E2D5" w14:textId="77777777" w:rsidR="00530E21" w:rsidRPr="00530E21" w:rsidRDefault="00530E21" w:rsidP="00530E21">
      <w:pPr>
        <w:numPr>
          <w:ilvl w:val="0"/>
          <w:numId w:val="9"/>
        </w:numPr>
        <w:rPr>
          <w:rFonts w:ascii="Calibri" w:hAnsi="Calibri" w:cs="Calibri"/>
          <w:sz w:val="24"/>
          <w:szCs w:val="24"/>
        </w:rPr>
      </w:pPr>
      <w:r w:rsidRPr="00530E21">
        <w:rPr>
          <w:rFonts w:ascii="Calibri" w:hAnsi="Calibri" w:cs="Calibri"/>
          <w:sz w:val="24"/>
          <w:szCs w:val="24"/>
        </w:rPr>
        <w:t>Prevent Duty</w:t>
      </w:r>
    </w:p>
    <w:p w14:paraId="7A6AC570" w14:textId="77777777" w:rsidR="00530E21" w:rsidRPr="00530E21" w:rsidRDefault="00530E21" w:rsidP="00530E21">
      <w:pPr>
        <w:numPr>
          <w:ilvl w:val="0"/>
          <w:numId w:val="9"/>
        </w:numPr>
        <w:rPr>
          <w:rFonts w:ascii="Calibri" w:hAnsi="Calibri" w:cs="Calibri"/>
          <w:sz w:val="24"/>
          <w:szCs w:val="24"/>
        </w:rPr>
      </w:pPr>
      <w:r w:rsidRPr="00530E21">
        <w:rPr>
          <w:rFonts w:ascii="Calibri" w:hAnsi="Calibri" w:cs="Calibri"/>
          <w:sz w:val="24"/>
          <w:szCs w:val="24"/>
        </w:rPr>
        <w:t>Learner responsibilities</w:t>
      </w:r>
    </w:p>
    <w:p w14:paraId="6D256580" w14:textId="77777777" w:rsidR="00530E21" w:rsidRPr="00530E21" w:rsidRDefault="00530E21" w:rsidP="00530E21">
      <w:pPr>
        <w:numPr>
          <w:ilvl w:val="0"/>
          <w:numId w:val="9"/>
        </w:numPr>
        <w:rPr>
          <w:rFonts w:ascii="Calibri" w:hAnsi="Calibri" w:cs="Calibri"/>
          <w:sz w:val="24"/>
          <w:szCs w:val="24"/>
        </w:rPr>
      </w:pPr>
      <w:r w:rsidRPr="00530E21">
        <w:rPr>
          <w:rFonts w:ascii="Calibri" w:hAnsi="Calibri" w:cs="Calibri"/>
          <w:sz w:val="24"/>
          <w:szCs w:val="24"/>
        </w:rPr>
        <w:t>Tutor responsibilities</w:t>
      </w:r>
    </w:p>
    <w:p w14:paraId="4EB3DD9B" w14:textId="77777777" w:rsidR="00530E21" w:rsidRPr="00530E21" w:rsidRDefault="00530E21" w:rsidP="00530E21">
      <w:pPr>
        <w:numPr>
          <w:ilvl w:val="0"/>
          <w:numId w:val="9"/>
        </w:numPr>
        <w:rPr>
          <w:rFonts w:ascii="Calibri" w:hAnsi="Calibri" w:cs="Calibri"/>
          <w:sz w:val="24"/>
          <w:szCs w:val="24"/>
        </w:rPr>
      </w:pPr>
      <w:r w:rsidRPr="00530E21">
        <w:rPr>
          <w:rFonts w:ascii="Calibri" w:hAnsi="Calibri" w:cs="Calibri"/>
          <w:sz w:val="24"/>
          <w:szCs w:val="24"/>
        </w:rPr>
        <w:t>Academic integrity</w:t>
      </w:r>
    </w:p>
    <w:p w14:paraId="654951C2" w14:textId="77777777" w:rsidR="00530E21" w:rsidRPr="00530E21" w:rsidRDefault="00530E21" w:rsidP="00530E21">
      <w:pPr>
        <w:numPr>
          <w:ilvl w:val="0"/>
          <w:numId w:val="9"/>
        </w:numPr>
        <w:rPr>
          <w:rFonts w:ascii="Calibri" w:hAnsi="Calibri" w:cs="Calibri"/>
          <w:sz w:val="24"/>
          <w:szCs w:val="24"/>
        </w:rPr>
      </w:pPr>
      <w:r w:rsidRPr="00530E21">
        <w:rPr>
          <w:rFonts w:ascii="Calibri" w:hAnsi="Calibri" w:cs="Calibri"/>
          <w:sz w:val="24"/>
          <w:szCs w:val="24"/>
        </w:rPr>
        <w:t>Artificial Intelligence (AI) guidance, where applicable</w:t>
      </w:r>
    </w:p>
    <w:p w14:paraId="48D26022" w14:textId="77777777" w:rsidR="00530E21" w:rsidRPr="00530E21" w:rsidRDefault="00530E21" w:rsidP="00530E21">
      <w:pPr>
        <w:numPr>
          <w:ilvl w:val="0"/>
          <w:numId w:val="9"/>
        </w:numPr>
        <w:rPr>
          <w:rFonts w:ascii="Calibri" w:hAnsi="Calibri" w:cs="Calibri"/>
          <w:sz w:val="24"/>
          <w:szCs w:val="24"/>
        </w:rPr>
      </w:pPr>
      <w:r w:rsidRPr="00530E21">
        <w:rPr>
          <w:rFonts w:ascii="Calibri" w:hAnsi="Calibri" w:cs="Calibri"/>
          <w:sz w:val="24"/>
          <w:szCs w:val="24"/>
        </w:rPr>
        <w:t>Appeals procedure</w:t>
      </w:r>
    </w:p>
    <w:p w14:paraId="49BEDE54" w14:textId="77777777" w:rsidR="00530E21" w:rsidRPr="00530E21" w:rsidRDefault="00530E21" w:rsidP="00530E21">
      <w:pPr>
        <w:numPr>
          <w:ilvl w:val="0"/>
          <w:numId w:val="9"/>
        </w:numPr>
        <w:rPr>
          <w:rFonts w:ascii="Calibri" w:hAnsi="Calibri" w:cs="Calibri"/>
          <w:sz w:val="24"/>
          <w:szCs w:val="24"/>
        </w:rPr>
      </w:pPr>
      <w:r w:rsidRPr="00530E21">
        <w:rPr>
          <w:rFonts w:ascii="Calibri" w:hAnsi="Calibri" w:cs="Calibri"/>
          <w:sz w:val="24"/>
          <w:szCs w:val="24"/>
        </w:rPr>
        <w:t>Complaints procedure</w:t>
      </w:r>
    </w:p>
    <w:p w14:paraId="3A641E86" w14:textId="77777777" w:rsidR="00530E21" w:rsidRPr="00530E21" w:rsidRDefault="00530E21" w:rsidP="00530E21">
      <w:pPr>
        <w:numPr>
          <w:ilvl w:val="0"/>
          <w:numId w:val="9"/>
        </w:numPr>
        <w:rPr>
          <w:rFonts w:ascii="Calibri" w:hAnsi="Calibri" w:cs="Calibri"/>
          <w:sz w:val="24"/>
          <w:szCs w:val="24"/>
        </w:rPr>
      </w:pPr>
      <w:r w:rsidRPr="00530E21">
        <w:rPr>
          <w:rFonts w:ascii="Calibri" w:hAnsi="Calibri" w:cs="Calibri"/>
          <w:sz w:val="24"/>
          <w:szCs w:val="24"/>
        </w:rPr>
        <w:t>Internal Quality Assurance processes</w:t>
      </w:r>
    </w:p>
    <w:p w14:paraId="2DF3C4A3" w14:textId="77777777" w:rsidR="00530E21" w:rsidRPr="00530E21" w:rsidRDefault="00530E21" w:rsidP="00530E21">
      <w:pPr>
        <w:numPr>
          <w:ilvl w:val="0"/>
          <w:numId w:val="9"/>
        </w:numPr>
        <w:rPr>
          <w:rFonts w:ascii="Calibri" w:hAnsi="Calibri" w:cs="Calibri"/>
          <w:sz w:val="24"/>
          <w:szCs w:val="24"/>
        </w:rPr>
      </w:pPr>
      <w:r w:rsidRPr="00530E21">
        <w:rPr>
          <w:rFonts w:ascii="Calibri" w:hAnsi="Calibri" w:cs="Calibri"/>
          <w:sz w:val="24"/>
          <w:szCs w:val="24"/>
        </w:rPr>
        <w:t>Learner support services</w:t>
      </w:r>
    </w:p>
    <w:p w14:paraId="7BCB5F67" w14:textId="77777777" w:rsidR="00530E21" w:rsidRPr="00530E21" w:rsidRDefault="00530E21" w:rsidP="00530E21">
      <w:pPr>
        <w:rPr>
          <w:rFonts w:ascii="Calibri" w:hAnsi="Calibri" w:cs="Calibri"/>
          <w:sz w:val="24"/>
          <w:szCs w:val="24"/>
        </w:rPr>
      </w:pPr>
      <w:r w:rsidRPr="00530E21">
        <w:rPr>
          <w:rFonts w:ascii="Calibri" w:hAnsi="Calibri" w:cs="Calibri"/>
          <w:sz w:val="24"/>
          <w:szCs w:val="24"/>
        </w:rPr>
        <w:t>Learners receive copies of relevant policies and have opportunities to ask questions throughout induction.</w:t>
      </w:r>
    </w:p>
    <w:p w14:paraId="6464DF49" w14:textId="77777777" w:rsidR="00530E21" w:rsidRPr="00530E21" w:rsidRDefault="00530E21" w:rsidP="00530E21">
      <w:pPr>
        <w:rPr>
          <w:rFonts w:ascii="Calibri" w:hAnsi="Calibri" w:cs="Calibri"/>
          <w:b/>
          <w:bCs/>
          <w:sz w:val="24"/>
          <w:szCs w:val="24"/>
        </w:rPr>
      </w:pPr>
      <w:r w:rsidRPr="00530E21">
        <w:rPr>
          <w:rFonts w:ascii="Calibri" w:hAnsi="Calibri" w:cs="Calibri"/>
          <w:b/>
          <w:bCs/>
          <w:sz w:val="24"/>
          <w:szCs w:val="24"/>
        </w:rPr>
        <w:t>6. Ongoing Learner Support</w:t>
      </w:r>
    </w:p>
    <w:p w14:paraId="0CD6D7ED" w14:textId="77777777" w:rsidR="00530E21" w:rsidRPr="00530E21" w:rsidRDefault="00530E21" w:rsidP="00530E21">
      <w:pPr>
        <w:rPr>
          <w:rFonts w:ascii="Calibri" w:hAnsi="Calibri" w:cs="Calibri"/>
          <w:sz w:val="24"/>
          <w:szCs w:val="24"/>
        </w:rPr>
      </w:pPr>
      <w:r w:rsidRPr="00530E21">
        <w:rPr>
          <w:rFonts w:ascii="Calibri" w:hAnsi="Calibri" w:cs="Calibri"/>
          <w:sz w:val="24"/>
          <w:szCs w:val="24"/>
        </w:rPr>
        <w:t>Support is available throughout the programme and may include:</w:t>
      </w:r>
    </w:p>
    <w:p w14:paraId="292661DC" w14:textId="77777777" w:rsidR="00530E21" w:rsidRPr="00530E21" w:rsidRDefault="00530E21" w:rsidP="00530E21">
      <w:pPr>
        <w:numPr>
          <w:ilvl w:val="0"/>
          <w:numId w:val="10"/>
        </w:numPr>
        <w:rPr>
          <w:rFonts w:ascii="Calibri" w:hAnsi="Calibri" w:cs="Calibri"/>
          <w:sz w:val="24"/>
          <w:szCs w:val="24"/>
        </w:rPr>
      </w:pPr>
      <w:r w:rsidRPr="00530E21">
        <w:rPr>
          <w:rFonts w:ascii="Calibri" w:hAnsi="Calibri" w:cs="Calibri"/>
          <w:sz w:val="24"/>
          <w:szCs w:val="24"/>
        </w:rPr>
        <w:t>Individual tutorials</w:t>
      </w:r>
    </w:p>
    <w:p w14:paraId="408508B1" w14:textId="77777777" w:rsidR="00530E21" w:rsidRPr="00530E21" w:rsidRDefault="00530E21" w:rsidP="00530E21">
      <w:pPr>
        <w:numPr>
          <w:ilvl w:val="0"/>
          <w:numId w:val="10"/>
        </w:numPr>
        <w:rPr>
          <w:rFonts w:ascii="Calibri" w:hAnsi="Calibri" w:cs="Calibri"/>
          <w:sz w:val="24"/>
          <w:szCs w:val="24"/>
        </w:rPr>
      </w:pPr>
      <w:r w:rsidRPr="00530E21">
        <w:rPr>
          <w:rFonts w:ascii="Calibri" w:hAnsi="Calibri" w:cs="Calibri"/>
          <w:sz w:val="24"/>
          <w:szCs w:val="24"/>
        </w:rPr>
        <w:t>Progress reviews</w:t>
      </w:r>
    </w:p>
    <w:p w14:paraId="4AAB4AFD" w14:textId="77777777" w:rsidR="00530E21" w:rsidRPr="00530E21" w:rsidRDefault="00530E21" w:rsidP="00530E21">
      <w:pPr>
        <w:numPr>
          <w:ilvl w:val="0"/>
          <w:numId w:val="10"/>
        </w:numPr>
        <w:rPr>
          <w:rFonts w:ascii="Calibri" w:hAnsi="Calibri" w:cs="Calibri"/>
          <w:sz w:val="24"/>
          <w:szCs w:val="24"/>
        </w:rPr>
      </w:pPr>
      <w:r w:rsidRPr="00530E21">
        <w:rPr>
          <w:rFonts w:ascii="Calibri" w:hAnsi="Calibri" w:cs="Calibri"/>
          <w:sz w:val="24"/>
          <w:szCs w:val="24"/>
        </w:rPr>
        <w:t>Academic guidance</w:t>
      </w:r>
    </w:p>
    <w:p w14:paraId="286899D6" w14:textId="77777777" w:rsidR="00530E21" w:rsidRPr="00530E21" w:rsidRDefault="00530E21" w:rsidP="00530E21">
      <w:pPr>
        <w:numPr>
          <w:ilvl w:val="0"/>
          <w:numId w:val="10"/>
        </w:numPr>
        <w:rPr>
          <w:rFonts w:ascii="Calibri" w:hAnsi="Calibri" w:cs="Calibri"/>
          <w:sz w:val="24"/>
          <w:szCs w:val="24"/>
        </w:rPr>
      </w:pPr>
      <w:r w:rsidRPr="00530E21">
        <w:rPr>
          <w:rFonts w:ascii="Calibri" w:hAnsi="Calibri" w:cs="Calibri"/>
          <w:sz w:val="24"/>
          <w:szCs w:val="24"/>
        </w:rPr>
        <w:t>Assignment support</w:t>
      </w:r>
    </w:p>
    <w:p w14:paraId="4FE27CFC" w14:textId="77777777" w:rsidR="00530E21" w:rsidRPr="00530E21" w:rsidRDefault="00530E21" w:rsidP="00530E21">
      <w:pPr>
        <w:numPr>
          <w:ilvl w:val="0"/>
          <w:numId w:val="10"/>
        </w:numPr>
        <w:rPr>
          <w:rFonts w:ascii="Calibri" w:hAnsi="Calibri" w:cs="Calibri"/>
          <w:sz w:val="24"/>
          <w:szCs w:val="24"/>
        </w:rPr>
      </w:pPr>
      <w:r w:rsidRPr="00530E21">
        <w:rPr>
          <w:rFonts w:ascii="Calibri" w:hAnsi="Calibri" w:cs="Calibri"/>
          <w:sz w:val="24"/>
          <w:szCs w:val="24"/>
        </w:rPr>
        <w:lastRenderedPageBreak/>
        <w:t>Study skills</w:t>
      </w:r>
    </w:p>
    <w:p w14:paraId="3EE1AC02" w14:textId="77777777" w:rsidR="00530E21" w:rsidRPr="00530E21" w:rsidRDefault="00530E21" w:rsidP="00530E21">
      <w:pPr>
        <w:numPr>
          <w:ilvl w:val="0"/>
          <w:numId w:val="10"/>
        </w:numPr>
        <w:rPr>
          <w:rFonts w:ascii="Calibri" w:hAnsi="Calibri" w:cs="Calibri"/>
          <w:sz w:val="24"/>
          <w:szCs w:val="24"/>
        </w:rPr>
      </w:pPr>
      <w:r w:rsidRPr="00530E21">
        <w:rPr>
          <w:rFonts w:ascii="Calibri" w:hAnsi="Calibri" w:cs="Calibri"/>
          <w:sz w:val="24"/>
          <w:szCs w:val="24"/>
        </w:rPr>
        <w:t>Wellbeing support</w:t>
      </w:r>
    </w:p>
    <w:p w14:paraId="7290A81C" w14:textId="77777777" w:rsidR="00530E21" w:rsidRPr="00530E21" w:rsidRDefault="00530E21" w:rsidP="00530E21">
      <w:pPr>
        <w:numPr>
          <w:ilvl w:val="0"/>
          <w:numId w:val="10"/>
        </w:numPr>
        <w:rPr>
          <w:rFonts w:ascii="Calibri" w:hAnsi="Calibri" w:cs="Calibri"/>
          <w:sz w:val="24"/>
          <w:szCs w:val="24"/>
        </w:rPr>
      </w:pPr>
      <w:r w:rsidRPr="00530E21">
        <w:rPr>
          <w:rFonts w:ascii="Calibri" w:hAnsi="Calibri" w:cs="Calibri"/>
          <w:sz w:val="24"/>
          <w:szCs w:val="24"/>
        </w:rPr>
        <w:t>Reasonable adjustments</w:t>
      </w:r>
    </w:p>
    <w:p w14:paraId="328E1CC7" w14:textId="77777777" w:rsidR="00530E21" w:rsidRPr="00530E21" w:rsidRDefault="00530E21" w:rsidP="00530E21">
      <w:pPr>
        <w:numPr>
          <w:ilvl w:val="0"/>
          <w:numId w:val="10"/>
        </w:numPr>
        <w:rPr>
          <w:rFonts w:ascii="Calibri" w:hAnsi="Calibri" w:cs="Calibri"/>
          <w:sz w:val="24"/>
          <w:szCs w:val="24"/>
        </w:rPr>
      </w:pPr>
      <w:r w:rsidRPr="00530E21">
        <w:rPr>
          <w:rFonts w:ascii="Calibri" w:hAnsi="Calibri" w:cs="Calibri"/>
          <w:sz w:val="24"/>
          <w:szCs w:val="24"/>
        </w:rPr>
        <w:t>Referral to specialist services where appropriate</w:t>
      </w:r>
    </w:p>
    <w:p w14:paraId="10F2D9A2" w14:textId="77777777" w:rsidR="00530E21" w:rsidRPr="00530E21" w:rsidRDefault="00530E21" w:rsidP="00530E21">
      <w:pPr>
        <w:rPr>
          <w:rFonts w:ascii="Calibri" w:hAnsi="Calibri" w:cs="Calibri"/>
          <w:sz w:val="24"/>
          <w:szCs w:val="24"/>
        </w:rPr>
      </w:pPr>
      <w:r w:rsidRPr="00530E21">
        <w:rPr>
          <w:rFonts w:ascii="Calibri" w:hAnsi="Calibri" w:cs="Calibri"/>
          <w:sz w:val="24"/>
          <w:szCs w:val="24"/>
        </w:rPr>
        <w:t>Insight Training recognises that counselling training can involve emotionally sensitive subject matter. Tutors provide a supportive learning environment while maintaining professional boundaries and encouraging learners to access appropriate personal support where necessary.</w:t>
      </w:r>
    </w:p>
    <w:p w14:paraId="76EF9F61" w14:textId="77777777" w:rsidR="00530E21" w:rsidRPr="00530E21" w:rsidRDefault="00530E21" w:rsidP="00530E21">
      <w:pPr>
        <w:rPr>
          <w:rFonts w:ascii="Calibri" w:hAnsi="Calibri" w:cs="Calibri"/>
          <w:b/>
          <w:bCs/>
          <w:sz w:val="24"/>
          <w:szCs w:val="24"/>
        </w:rPr>
      </w:pPr>
      <w:r w:rsidRPr="00530E21">
        <w:rPr>
          <w:rFonts w:ascii="Calibri" w:hAnsi="Calibri" w:cs="Calibri"/>
          <w:b/>
          <w:bCs/>
          <w:sz w:val="24"/>
          <w:szCs w:val="24"/>
        </w:rPr>
        <w:t>7. Protecting Learners in the Event of Centre Withdrawal</w:t>
      </w:r>
    </w:p>
    <w:p w14:paraId="61C24851" w14:textId="77777777" w:rsidR="00530E21" w:rsidRPr="00530E21" w:rsidRDefault="00530E21" w:rsidP="00530E21">
      <w:pPr>
        <w:rPr>
          <w:rFonts w:ascii="Calibri" w:hAnsi="Calibri" w:cs="Calibri"/>
          <w:sz w:val="24"/>
          <w:szCs w:val="24"/>
        </w:rPr>
      </w:pPr>
      <w:r w:rsidRPr="00530E21">
        <w:rPr>
          <w:rFonts w:ascii="Calibri" w:hAnsi="Calibri" w:cs="Calibri"/>
          <w:sz w:val="24"/>
          <w:szCs w:val="24"/>
        </w:rPr>
        <w:t>Insight Training is committed to protecting the interests of learners should circumstances arise that affect the delivery of a regulated qualification, including withdrawal of qualification approval, suspension of delivery or closure of the centre.</w:t>
      </w:r>
    </w:p>
    <w:p w14:paraId="755D43D5" w14:textId="77777777" w:rsidR="00530E21" w:rsidRPr="00530E21" w:rsidRDefault="00530E21" w:rsidP="00530E21">
      <w:pPr>
        <w:rPr>
          <w:rFonts w:ascii="Calibri" w:hAnsi="Calibri" w:cs="Calibri"/>
          <w:sz w:val="24"/>
          <w:szCs w:val="24"/>
        </w:rPr>
      </w:pPr>
      <w:r w:rsidRPr="00530E21">
        <w:rPr>
          <w:rFonts w:ascii="Calibri" w:hAnsi="Calibri" w:cs="Calibri"/>
          <w:sz w:val="24"/>
          <w:szCs w:val="24"/>
        </w:rPr>
        <w:t>In line with the requirements of Skills and Education Group Awards and Ofqual, Insight Training will implement a Learner Protection Plan designed to minimise disruption and safeguard learner achievement.</w:t>
      </w:r>
    </w:p>
    <w:p w14:paraId="16003E9D" w14:textId="77777777" w:rsidR="00530E21" w:rsidRPr="00530E21" w:rsidRDefault="00530E21" w:rsidP="00530E21">
      <w:pPr>
        <w:rPr>
          <w:rFonts w:ascii="Calibri" w:hAnsi="Calibri" w:cs="Calibri"/>
          <w:sz w:val="24"/>
          <w:szCs w:val="24"/>
        </w:rPr>
      </w:pPr>
      <w:r w:rsidRPr="00530E21">
        <w:rPr>
          <w:rFonts w:ascii="Calibri" w:hAnsi="Calibri" w:cs="Calibri"/>
          <w:sz w:val="24"/>
          <w:szCs w:val="24"/>
        </w:rPr>
        <w:t>Where withdrawal becomes necessary, Insight Training will:</w:t>
      </w:r>
    </w:p>
    <w:p w14:paraId="226EC6CF" w14:textId="77777777" w:rsidR="00530E21" w:rsidRPr="00530E21" w:rsidRDefault="00530E21" w:rsidP="00530E21">
      <w:pPr>
        <w:numPr>
          <w:ilvl w:val="0"/>
          <w:numId w:val="11"/>
        </w:numPr>
        <w:rPr>
          <w:rFonts w:ascii="Calibri" w:hAnsi="Calibri" w:cs="Calibri"/>
          <w:sz w:val="24"/>
          <w:szCs w:val="24"/>
        </w:rPr>
      </w:pPr>
      <w:r w:rsidRPr="00530E21">
        <w:rPr>
          <w:rFonts w:ascii="Calibri" w:hAnsi="Calibri" w:cs="Calibri"/>
          <w:sz w:val="24"/>
          <w:szCs w:val="24"/>
        </w:rPr>
        <w:t>Inform Skills and Education Group Awards promptly of any circumstances affecting programme delivery.</w:t>
      </w:r>
    </w:p>
    <w:p w14:paraId="0ECDA867" w14:textId="77777777" w:rsidR="00530E21" w:rsidRPr="00530E21" w:rsidRDefault="00530E21" w:rsidP="00530E21">
      <w:pPr>
        <w:numPr>
          <w:ilvl w:val="0"/>
          <w:numId w:val="11"/>
        </w:numPr>
        <w:rPr>
          <w:rFonts w:ascii="Calibri" w:hAnsi="Calibri" w:cs="Calibri"/>
          <w:sz w:val="24"/>
          <w:szCs w:val="24"/>
        </w:rPr>
      </w:pPr>
      <w:r w:rsidRPr="00530E21">
        <w:rPr>
          <w:rFonts w:ascii="Calibri" w:hAnsi="Calibri" w:cs="Calibri"/>
          <w:sz w:val="24"/>
          <w:szCs w:val="24"/>
        </w:rPr>
        <w:t>Communicate openly and promptly with all affected learners.</w:t>
      </w:r>
    </w:p>
    <w:p w14:paraId="02C2298D" w14:textId="77777777" w:rsidR="00530E21" w:rsidRPr="00530E21" w:rsidRDefault="00530E21" w:rsidP="00530E21">
      <w:pPr>
        <w:numPr>
          <w:ilvl w:val="0"/>
          <w:numId w:val="11"/>
        </w:numPr>
        <w:rPr>
          <w:rFonts w:ascii="Calibri" w:hAnsi="Calibri" w:cs="Calibri"/>
          <w:sz w:val="24"/>
          <w:szCs w:val="24"/>
        </w:rPr>
      </w:pPr>
      <w:r w:rsidRPr="00530E21">
        <w:rPr>
          <w:rFonts w:ascii="Calibri" w:hAnsi="Calibri" w:cs="Calibri"/>
          <w:sz w:val="24"/>
          <w:szCs w:val="24"/>
        </w:rPr>
        <w:t>Provide clear written information regarding available options.</w:t>
      </w:r>
    </w:p>
    <w:p w14:paraId="6DC0A730" w14:textId="77777777" w:rsidR="00530E21" w:rsidRPr="00530E21" w:rsidRDefault="00530E21" w:rsidP="00530E21">
      <w:pPr>
        <w:numPr>
          <w:ilvl w:val="0"/>
          <w:numId w:val="11"/>
        </w:numPr>
        <w:rPr>
          <w:rFonts w:ascii="Calibri" w:hAnsi="Calibri" w:cs="Calibri"/>
          <w:sz w:val="24"/>
          <w:szCs w:val="24"/>
        </w:rPr>
      </w:pPr>
      <w:r w:rsidRPr="00530E21">
        <w:rPr>
          <w:rFonts w:ascii="Calibri" w:hAnsi="Calibri" w:cs="Calibri"/>
          <w:sz w:val="24"/>
          <w:szCs w:val="24"/>
        </w:rPr>
        <w:t>Maintain accurate learner achievement records.</w:t>
      </w:r>
    </w:p>
    <w:p w14:paraId="12DAD9A6" w14:textId="77777777" w:rsidR="00530E21" w:rsidRPr="00530E21" w:rsidRDefault="00530E21" w:rsidP="00530E21">
      <w:pPr>
        <w:numPr>
          <w:ilvl w:val="0"/>
          <w:numId w:val="11"/>
        </w:numPr>
        <w:rPr>
          <w:rFonts w:ascii="Calibri" w:hAnsi="Calibri" w:cs="Calibri"/>
          <w:sz w:val="24"/>
          <w:szCs w:val="24"/>
        </w:rPr>
      </w:pPr>
      <w:r w:rsidRPr="00530E21">
        <w:rPr>
          <w:rFonts w:ascii="Calibri" w:hAnsi="Calibri" w:cs="Calibri"/>
          <w:sz w:val="24"/>
          <w:szCs w:val="24"/>
        </w:rPr>
        <w:t>Cooperate fully with Skills and Education Group Awards regarding teach-out arrangements, certification opportunities or transfer to an alternative approved centre where appropriate.</w:t>
      </w:r>
    </w:p>
    <w:p w14:paraId="70DC6D6C" w14:textId="77777777" w:rsidR="00530E21" w:rsidRPr="00530E21" w:rsidRDefault="00530E21" w:rsidP="00530E21">
      <w:pPr>
        <w:numPr>
          <w:ilvl w:val="0"/>
          <w:numId w:val="11"/>
        </w:numPr>
        <w:rPr>
          <w:rFonts w:ascii="Calibri" w:hAnsi="Calibri" w:cs="Calibri"/>
          <w:sz w:val="24"/>
          <w:szCs w:val="24"/>
        </w:rPr>
      </w:pPr>
      <w:r w:rsidRPr="00530E21">
        <w:rPr>
          <w:rFonts w:ascii="Calibri" w:hAnsi="Calibri" w:cs="Calibri"/>
          <w:sz w:val="24"/>
          <w:szCs w:val="24"/>
        </w:rPr>
        <w:t>Ensure completed assessment evidence is securely retained and made available to the awarding organisation where required.</w:t>
      </w:r>
    </w:p>
    <w:p w14:paraId="535ECA4F" w14:textId="77777777" w:rsidR="00530E21" w:rsidRPr="00530E21" w:rsidRDefault="00530E21" w:rsidP="00530E21">
      <w:pPr>
        <w:numPr>
          <w:ilvl w:val="0"/>
          <w:numId w:val="11"/>
        </w:numPr>
        <w:rPr>
          <w:rFonts w:ascii="Calibri" w:hAnsi="Calibri" w:cs="Calibri"/>
          <w:sz w:val="24"/>
          <w:szCs w:val="24"/>
        </w:rPr>
      </w:pPr>
      <w:r w:rsidRPr="00530E21">
        <w:rPr>
          <w:rFonts w:ascii="Calibri" w:hAnsi="Calibri" w:cs="Calibri"/>
          <w:sz w:val="24"/>
          <w:szCs w:val="24"/>
        </w:rPr>
        <w:t>Continue to provide academic advice and pastoral support during the transition period.</w:t>
      </w:r>
    </w:p>
    <w:p w14:paraId="76841F20" w14:textId="77777777" w:rsidR="00530E21" w:rsidRPr="00530E21" w:rsidRDefault="00530E21" w:rsidP="00530E21">
      <w:pPr>
        <w:numPr>
          <w:ilvl w:val="0"/>
          <w:numId w:val="11"/>
        </w:numPr>
        <w:rPr>
          <w:rFonts w:ascii="Calibri" w:hAnsi="Calibri" w:cs="Calibri"/>
          <w:sz w:val="24"/>
          <w:szCs w:val="24"/>
        </w:rPr>
      </w:pPr>
      <w:r w:rsidRPr="00530E21">
        <w:rPr>
          <w:rFonts w:ascii="Calibri" w:hAnsi="Calibri" w:cs="Calibri"/>
          <w:sz w:val="24"/>
          <w:szCs w:val="24"/>
        </w:rPr>
        <w:t>Respond to learner enquiries within published timescales.</w:t>
      </w:r>
    </w:p>
    <w:p w14:paraId="45AAF414" w14:textId="77777777" w:rsidR="00530E21" w:rsidRPr="00530E21" w:rsidRDefault="00530E21" w:rsidP="00530E21">
      <w:pPr>
        <w:numPr>
          <w:ilvl w:val="0"/>
          <w:numId w:val="11"/>
        </w:numPr>
        <w:rPr>
          <w:rFonts w:ascii="Calibri" w:hAnsi="Calibri" w:cs="Calibri"/>
          <w:sz w:val="24"/>
          <w:szCs w:val="24"/>
        </w:rPr>
      </w:pPr>
      <w:r w:rsidRPr="00530E21">
        <w:rPr>
          <w:rFonts w:ascii="Calibri" w:hAnsi="Calibri" w:cs="Calibri"/>
          <w:sz w:val="24"/>
          <w:szCs w:val="24"/>
        </w:rPr>
        <w:t>Ensure learners are treated fairly, consistently and without disadvantage.</w:t>
      </w:r>
    </w:p>
    <w:p w14:paraId="4A627B02" w14:textId="77777777" w:rsidR="00530E21" w:rsidRPr="00530E21" w:rsidRDefault="00530E21" w:rsidP="00530E21">
      <w:pPr>
        <w:rPr>
          <w:rFonts w:ascii="Calibri" w:hAnsi="Calibri" w:cs="Calibri"/>
          <w:sz w:val="24"/>
          <w:szCs w:val="24"/>
        </w:rPr>
      </w:pPr>
      <w:r w:rsidRPr="00530E21">
        <w:rPr>
          <w:rFonts w:ascii="Calibri" w:hAnsi="Calibri" w:cs="Calibri"/>
          <w:sz w:val="24"/>
          <w:szCs w:val="24"/>
        </w:rPr>
        <w:t>Where possible, learners will be supported to:</w:t>
      </w:r>
    </w:p>
    <w:p w14:paraId="3F15CA1A" w14:textId="77777777" w:rsidR="00530E21" w:rsidRPr="00530E21" w:rsidRDefault="00530E21" w:rsidP="00530E21">
      <w:pPr>
        <w:numPr>
          <w:ilvl w:val="0"/>
          <w:numId w:val="12"/>
        </w:numPr>
        <w:rPr>
          <w:rFonts w:ascii="Calibri" w:hAnsi="Calibri" w:cs="Calibri"/>
          <w:sz w:val="24"/>
          <w:szCs w:val="24"/>
        </w:rPr>
      </w:pPr>
      <w:r w:rsidRPr="00530E21">
        <w:rPr>
          <w:rFonts w:ascii="Calibri" w:hAnsi="Calibri" w:cs="Calibri"/>
          <w:sz w:val="24"/>
          <w:szCs w:val="24"/>
        </w:rPr>
        <w:t>Complete outstanding assessments within agreed timescales.</w:t>
      </w:r>
    </w:p>
    <w:p w14:paraId="41F72122" w14:textId="77777777" w:rsidR="00530E21" w:rsidRPr="00530E21" w:rsidRDefault="00530E21" w:rsidP="00530E21">
      <w:pPr>
        <w:numPr>
          <w:ilvl w:val="0"/>
          <w:numId w:val="12"/>
        </w:numPr>
        <w:rPr>
          <w:rFonts w:ascii="Calibri" w:hAnsi="Calibri" w:cs="Calibri"/>
          <w:sz w:val="24"/>
          <w:szCs w:val="24"/>
        </w:rPr>
      </w:pPr>
      <w:r w:rsidRPr="00530E21">
        <w:rPr>
          <w:rFonts w:ascii="Calibri" w:hAnsi="Calibri" w:cs="Calibri"/>
          <w:sz w:val="24"/>
          <w:szCs w:val="24"/>
        </w:rPr>
        <w:t>Transfer to another approved provider.</w:t>
      </w:r>
    </w:p>
    <w:p w14:paraId="40BEFF73" w14:textId="77777777" w:rsidR="00530E21" w:rsidRPr="00530E21" w:rsidRDefault="00530E21" w:rsidP="00530E21">
      <w:pPr>
        <w:numPr>
          <w:ilvl w:val="0"/>
          <w:numId w:val="12"/>
        </w:numPr>
        <w:rPr>
          <w:rFonts w:ascii="Calibri" w:hAnsi="Calibri" w:cs="Calibri"/>
          <w:sz w:val="24"/>
          <w:szCs w:val="24"/>
        </w:rPr>
      </w:pPr>
      <w:r w:rsidRPr="00530E21">
        <w:rPr>
          <w:rFonts w:ascii="Calibri" w:hAnsi="Calibri" w:cs="Calibri"/>
          <w:sz w:val="24"/>
          <w:szCs w:val="24"/>
        </w:rPr>
        <w:lastRenderedPageBreak/>
        <w:t xml:space="preserve">Receive certification for completed units or qualifications </w:t>
      </w:r>
      <w:proofErr w:type="gramStart"/>
      <w:r w:rsidRPr="00530E21">
        <w:rPr>
          <w:rFonts w:ascii="Calibri" w:hAnsi="Calibri" w:cs="Calibri"/>
          <w:sz w:val="24"/>
          <w:szCs w:val="24"/>
        </w:rPr>
        <w:t>where</w:t>
      </w:r>
      <w:proofErr w:type="gramEnd"/>
      <w:r w:rsidRPr="00530E21">
        <w:rPr>
          <w:rFonts w:ascii="Calibri" w:hAnsi="Calibri" w:cs="Calibri"/>
          <w:sz w:val="24"/>
          <w:szCs w:val="24"/>
        </w:rPr>
        <w:t xml:space="preserve"> permitted by the awarding organisation.</w:t>
      </w:r>
    </w:p>
    <w:p w14:paraId="7A5AC068" w14:textId="77777777" w:rsidR="00530E21" w:rsidRPr="00530E21" w:rsidRDefault="00530E21" w:rsidP="00530E21">
      <w:pPr>
        <w:numPr>
          <w:ilvl w:val="0"/>
          <w:numId w:val="12"/>
        </w:numPr>
        <w:rPr>
          <w:rFonts w:ascii="Calibri" w:hAnsi="Calibri" w:cs="Calibri"/>
          <w:sz w:val="24"/>
          <w:szCs w:val="24"/>
        </w:rPr>
      </w:pPr>
      <w:r w:rsidRPr="00530E21">
        <w:rPr>
          <w:rFonts w:ascii="Calibri" w:hAnsi="Calibri" w:cs="Calibri"/>
          <w:sz w:val="24"/>
          <w:szCs w:val="24"/>
        </w:rPr>
        <w:t>Access information regarding progression opportunities.</w:t>
      </w:r>
    </w:p>
    <w:p w14:paraId="069449A0" w14:textId="77777777" w:rsidR="00530E21" w:rsidRPr="00530E21" w:rsidRDefault="00530E21" w:rsidP="00530E21">
      <w:pPr>
        <w:rPr>
          <w:rFonts w:ascii="Calibri" w:hAnsi="Calibri" w:cs="Calibri"/>
          <w:sz w:val="24"/>
          <w:szCs w:val="24"/>
        </w:rPr>
      </w:pPr>
      <w:r w:rsidRPr="00530E21">
        <w:rPr>
          <w:rFonts w:ascii="Calibri" w:hAnsi="Calibri" w:cs="Calibri"/>
          <w:sz w:val="24"/>
          <w:szCs w:val="24"/>
        </w:rPr>
        <w:t xml:space="preserve">Insight Training recognises that learner protection is a fundamental principle of regulated qualifications and will </w:t>
      </w:r>
      <w:proofErr w:type="gramStart"/>
      <w:r w:rsidRPr="00530E21">
        <w:rPr>
          <w:rFonts w:ascii="Calibri" w:hAnsi="Calibri" w:cs="Calibri"/>
          <w:sz w:val="24"/>
          <w:szCs w:val="24"/>
        </w:rPr>
        <w:t>work collaboratively with Skills and Education Group Awards to safeguard learner interests at all times</w:t>
      </w:r>
      <w:proofErr w:type="gramEnd"/>
      <w:r w:rsidRPr="00530E21">
        <w:rPr>
          <w:rFonts w:ascii="Calibri" w:hAnsi="Calibri" w:cs="Calibri"/>
          <w:sz w:val="24"/>
          <w:szCs w:val="24"/>
        </w:rPr>
        <w:t>.</w:t>
      </w:r>
    </w:p>
    <w:p w14:paraId="036E9B85" w14:textId="77777777" w:rsidR="00530E21" w:rsidRPr="00530E21" w:rsidRDefault="00530E21" w:rsidP="00530E21">
      <w:pPr>
        <w:rPr>
          <w:rFonts w:ascii="Calibri" w:hAnsi="Calibri" w:cs="Calibri"/>
          <w:b/>
          <w:bCs/>
          <w:sz w:val="24"/>
          <w:szCs w:val="24"/>
        </w:rPr>
      </w:pPr>
      <w:r w:rsidRPr="00530E21">
        <w:rPr>
          <w:rFonts w:ascii="Calibri" w:hAnsi="Calibri" w:cs="Calibri"/>
          <w:b/>
          <w:bCs/>
          <w:sz w:val="24"/>
          <w:szCs w:val="24"/>
        </w:rPr>
        <w:t>8. Continuous Review</w:t>
      </w:r>
    </w:p>
    <w:p w14:paraId="4550EBD9" w14:textId="77777777" w:rsidR="00530E21" w:rsidRPr="00530E21" w:rsidRDefault="00530E21" w:rsidP="00530E21">
      <w:pPr>
        <w:rPr>
          <w:rFonts w:ascii="Calibri" w:hAnsi="Calibri" w:cs="Calibri"/>
          <w:sz w:val="24"/>
          <w:szCs w:val="24"/>
        </w:rPr>
      </w:pPr>
      <w:r w:rsidRPr="00530E21">
        <w:rPr>
          <w:rFonts w:ascii="Calibri" w:hAnsi="Calibri" w:cs="Calibri"/>
          <w:sz w:val="24"/>
          <w:szCs w:val="24"/>
        </w:rPr>
        <w:t>This Student Support Statement is reviewed annually, or sooner if required, to ensure continued compliance with:</w:t>
      </w:r>
    </w:p>
    <w:p w14:paraId="4C74CCF2" w14:textId="77777777" w:rsidR="00530E21" w:rsidRPr="00530E21" w:rsidRDefault="00530E21" w:rsidP="00530E21">
      <w:pPr>
        <w:numPr>
          <w:ilvl w:val="0"/>
          <w:numId w:val="13"/>
        </w:numPr>
        <w:rPr>
          <w:rFonts w:ascii="Calibri" w:hAnsi="Calibri" w:cs="Calibri"/>
          <w:sz w:val="24"/>
          <w:szCs w:val="24"/>
        </w:rPr>
      </w:pPr>
      <w:r w:rsidRPr="00530E21">
        <w:rPr>
          <w:rFonts w:ascii="Calibri" w:hAnsi="Calibri" w:cs="Calibri"/>
          <w:sz w:val="24"/>
          <w:szCs w:val="24"/>
        </w:rPr>
        <w:t>Ofqual General Conditions of Recognition</w:t>
      </w:r>
    </w:p>
    <w:p w14:paraId="37E74AC3" w14:textId="77777777" w:rsidR="00530E21" w:rsidRPr="00530E21" w:rsidRDefault="00530E21" w:rsidP="00530E21">
      <w:pPr>
        <w:numPr>
          <w:ilvl w:val="0"/>
          <w:numId w:val="13"/>
        </w:numPr>
        <w:rPr>
          <w:rFonts w:ascii="Calibri" w:hAnsi="Calibri" w:cs="Calibri"/>
          <w:sz w:val="24"/>
          <w:szCs w:val="24"/>
        </w:rPr>
      </w:pPr>
      <w:r w:rsidRPr="00530E21">
        <w:rPr>
          <w:rFonts w:ascii="Calibri" w:hAnsi="Calibri" w:cs="Calibri"/>
          <w:sz w:val="24"/>
          <w:szCs w:val="24"/>
        </w:rPr>
        <w:t>Skills and Education Group Awards policies and procedures</w:t>
      </w:r>
    </w:p>
    <w:p w14:paraId="3F2BF56E" w14:textId="77777777" w:rsidR="00530E21" w:rsidRPr="00530E21" w:rsidRDefault="00530E21" w:rsidP="00530E21">
      <w:pPr>
        <w:numPr>
          <w:ilvl w:val="0"/>
          <w:numId w:val="13"/>
        </w:numPr>
        <w:rPr>
          <w:rFonts w:ascii="Calibri" w:hAnsi="Calibri" w:cs="Calibri"/>
          <w:sz w:val="24"/>
          <w:szCs w:val="24"/>
        </w:rPr>
      </w:pPr>
      <w:r w:rsidRPr="00530E21">
        <w:rPr>
          <w:rFonts w:ascii="Calibri" w:hAnsi="Calibri" w:cs="Calibri"/>
          <w:sz w:val="24"/>
          <w:szCs w:val="24"/>
        </w:rPr>
        <w:t>Relevant legislation</w:t>
      </w:r>
    </w:p>
    <w:p w14:paraId="14734798" w14:textId="77777777" w:rsidR="00530E21" w:rsidRPr="00530E21" w:rsidRDefault="00530E21" w:rsidP="00530E21">
      <w:pPr>
        <w:numPr>
          <w:ilvl w:val="0"/>
          <w:numId w:val="13"/>
        </w:numPr>
        <w:rPr>
          <w:rFonts w:ascii="Calibri" w:hAnsi="Calibri" w:cs="Calibri"/>
          <w:sz w:val="24"/>
          <w:szCs w:val="24"/>
        </w:rPr>
      </w:pPr>
      <w:r w:rsidRPr="00530E21">
        <w:rPr>
          <w:rFonts w:ascii="Calibri" w:hAnsi="Calibri" w:cs="Calibri"/>
          <w:sz w:val="24"/>
          <w:szCs w:val="24"/>
        </w:rPr>
        <w:t>Equality Act 2010</w:t>
      </w:r>
    </w:p>
    <w:p w14:paraId="258E4266" w14:textId="77777777" w:rsidR="00530E21" w:rsidRPr="00530E21" w:rsidRDefault="00530E21" w:rsidP="00530E21">
      <w:pPr>
        <w:numPr>
          <w:ilvl w:val="0"/>
          <w:numId w:val="13"/>
        </w:numPr>
        <w:rPr>
          <w:rFonts w:ascii="Calibri" w:hAnsi="Calibri" w:cs="Calibri"/>
          <w:sz w:val="24"/>
          <w:szCs w:val="24"/>
        </w:rPr>
      </w:pPr>
      <w:r w:rsidRPr="00530E21">
        <w:rPr>
          <w:rFonts w:ascii="Calibri" w:hAnsi="Calibri" w:cs="Calibri"/>
          <w:sz w:val="24"/>
          <w:szCs w:val="24"/>
        </w:rPr>
        <w:t>UK GDPR</w:t>
      </w:r>
    </w:p>
    <w:p w14:paraId="5D961506" w14:textId="77777777" w:rsidR="00530E21" w:rsidRPr="00530E21" w:rsidRDefault="00530E21" w:rsidP="00530E21">
      <w:pPr>
        <w:numPr>
          <w:ilvl w:val="0"/>
          <w:numId w:val="13"/>
        </w:numPr>
        <w:rPr>
          <w:rFonts w:ascii="Calibri" w:hAnsi="Calibri" w:cs="Calibri"/>
          <w:sz w:val="24"/>
          <w:szCs w:val="24"/>
        </w:rPr>
      </w:pPr>
      <w:r w:rsidRPr="00530E21">
        <w:rPr>
          <w:rFonts w:ascii="Calibri" w:hAnsi="Calibri" w:cs="Calibri"/>
          <w:sz w:val="24"/>
          <w:szCs w:val="24"/>
        </w:rPr>
        <w:t>Safeguarding requirements</w:t>
      </w:r>
    </w:p>
    <w:p w14:paraId="61B17C71" w14:textId="77777777" w:rsidR="00530E21" w:rsidRPr="00530E21" w:rsidRDefault="00530E21" w:rsidP="00530E21">
      <w:pPr>
        <w:numPr>
          <w:ilvl w:val="0"/>
          <w:numId w:val="13"/>
        </w:numPr>
        <w:rPr>
          <w:rFonts w:ascii="Calibri" w:hAnsi="Calibri" w:cs="Calibri"/>
          <w:sz w:val="24"/>
          <w:szCs w:val="24"/>
        </w:rPr>
      </w:pPr>
      <w:r w:rsidRPr="00530E21">
        <w:rPr>
          <w:rFonts w:ascii="Calibri" w:hAnsi="Calibri" w:cs="Calibri"/>
          <w:sz w:val="24"/>
          <w:szCs w:val="24"/>
        </w:rPr>
        <w:t>Best practice in counselling education</w:t>
      </w:r>
    </w:p>
    <w:p w14:paraId="70FFDF27" w14:textId="77777777" w:rsidR="00530E21" w:rsidRPr="00530E21" w:rsidRDefault="00530E21" w:rsidP="00530E21">
      <w:pPr>
        <w:rPr>
          <w:rFonts w:ascii="Calibri" w:hAnsi="Calibri" w:cs="Calibri"/>
          <w:sz w:val="24"/>
          <w:szCs w:val="24"/>
        </w:rPr>
      </w:pPr>
      <w:r w:rsidRPr="00530E21">
        <w:rPr>
          <w:rFonts w:ascii="Calibri" w:hAnsi="Calibri" w:cs="Calibri"/>
          <w:sz w:val="24"/>
          <w:szCs w:val="24"/>
        </w:rPr>
        <w:t>Feedback from learners, tutors, Internal Quality Assurers and External Quality Assurers will inform future revisions to ensure that learner support remains effective, inclusive and responsive.</w:t>
      </w:r>
    </w:p>
    <w:p w14:paraId="2320CEC9" w14:textId="77777777" w:rsidR="00530E21" w:rsidRPr="00530E21" w:rsidRDefault="00530E21" w:rsidP="00530E21">
      <w:pPr>
        <w:rPr>
          <w:rFonts w:ascii="Calibri" w:hAnsi="Calibri" w:cs="Calibri"/>
          <w:sz w:val="24"/>
          <w:szCs w:val="24"/>
        </w:rPr>
      </w:pPr>
      <w:r w:rsidRPr="00530E21">
        <w:rPr>
          <w:rFonts w:ascii="Calibri" w:hAnsi="Calibri" w:cs="Calibri"/>
          <w:sz w:val="24"/>
          <w:szCs w:val="24"/>
        </w:rPr>
        <w:pict w14:anchorId="71E1212E">
          <v:rect id="_x0000_i1087" style="width:0;height:1.5pt" o:hralign="center" o:hrstd="t" o:hr="t" fillcolor="#a0a0a0" stroked="f"/>
        </w:pict>
      </w:r>
    </w:p>
    <w:p w14:paraId="3CA9B2FC" w14:textId="77777777" w:rsidR="00530E21" w:rsidRPr="00530E21" w:rsidRDefault="00530E21" w:rsidP="00530E21">
      <w:pPr>
        <w:rPr>
          <w:rFonts w:ascii="Calibri" w:hAnsi="Calibri" w:cs="Calibri"/>
          <w:b/>
          <w:bCs/>
          <w:sz w:val="24"/>
          <w:szCs w:val="24"/>
        </w:rPr>
      </w:pPr>
      <w:r w:rsidRPr="00530E21">
        <w:rPr>
          <w:rFonts w:ascii="Calibri" w:hAnsi="Calibri" w:cs="Calibri"/>
          <w:b/>
          <w:bCs/>
          <w:sz w:val="24"/>
          <w:szCs w:val="24"/>
        </w:rPr>
        <w:t>Statement of Commitment</w:t>
      </w:r>
    </w:p>
    <w:p w14:paraId="55444FB4" w14:textId="77777777" w:rsidR="00530E21" w:rsidRPr="00530E21" w:rsidRDefault="00530E21" w:rsidP="00530E21">
      <w:pPr>
        <w:rPr>
          <w:rFonts w:ascii="Calibri" w:hAnsi="Calibri" w:cs="Calibri"/>
          <w:sz w:val="24"/>
          <w:szCs w:val="24"/>
        </w:rPr>
      </w:pPr>
      <w:r w:rsidRPr="00530E21">
        <w:rPr>
          <w:rFonts w:ascii="Calibri" w:hAnsi="Calibri" w:cs="Calibri"/>
          <w:sz w:val="24"/>
          <w:szCs w:val="24"/>
        </w:rPr>
        <w:t>Insight Training is committed to delivering a supportive, inclusive and high-quality learning experience. Through effective advice and guidance, robust assessment processes, fair recognition of prior learning, comprehensive induction and clear learner protection arrangements, we aim to ensure that every learner is supported to achieve their goals while maintaining the integrity and quality of regulated counselling qualifications.</w:t>
      </w:r>
    </w:p>
    <w:p w14:paraId="2AF8343A" w14:textId="77777777" w:rsidR="00BF2B7D" w:rsidRPr="00530E21" w:rsidRDefault="00BF2B7D">
      <w:pPr>
        <w:rPr>
          <w:rFonts w:ascii="Calibri" w:hAnsi="Calibri" w:cs="Calibri"/>
          <w:sz w:val="24"/>
          <w:szCs w:val="24"/>
        </w:rPr>
      </w:pPr>
    </w:p>
    <w:sectPr w:rsidR="00BF2B7D" w:rsidRPr="00530E2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996D6" w14:textId="77777777" w:rsidR="00874644" w:rsidRDefault="00874644" w:rsidP="00530E21">
      <w:pPr>
        <w:spacing w:after="0" w:line="240" w:lineRule="auto"/>
      </w:pPr>
      <w:r>
        <w:separator/>
      </w:r>
    </w:p>
  </w:endnote>
  <w:endnote w:type="continuationSeparator" w:id="0">
    <w:p w14:paraId="1B89D5AB" w14:textId="77777777" w:rsidR="00874644" w:rsidRDefault="00874644" w:rsidP="00530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105E5" w14:textId="77777777" w:rsidR="00874644" w:rsidRDefault="00874644" w:rsidP="00530E21">
      <w:pPr>
        <w:spacing w:after="0" w:line="240" w:lineRule="auto"/>
      </w:pPr>
      <w:r>
        <w:separator/>
      </w:r>
    </w:p>
  </w:footnote>
  <w:footnote w:type="continuationSeparator" w:id="0">
    <w:p w14:paraId="53F19E24" w14:textId="77777777" w:rsidR="00874644" w:rsidRDefault="00874644" w:rsidP="00530E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ABD9B" w14:textId="2B9CEAA4" w:rsidR="00530E21" w:rsidRDefault="00530E21">
    <w:pPr>
      <w:pStyle w:val="Header"/>
    </w:pPr>
    <w:r>
      <w:rPr>
        <w:noProof/>
      </w:rPr>
      <w:drawing>
        <wp:inline distT="0" distB="0" distL="0" distR="0" wp14:anchorId="5C53A654" wp14:editId="75ABCDED">
          <wp:extent cx="1394460" cy="384226"/>
          <wp:effectExtent l="0" t="0" r="0" b="0"/>
          <wp:docPr id="998412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412163" name="Picture 998412163"/>
                  <pic:cNvPicPr/>
                </pic:nvPicPr>
                <pic:blipFill>
                  <a:blip r:embed="rId1">
                    <a:extLst>
                      <a:ext uri="{28A0092B-C50C-407E-A947-70E740481C1C}">
                        <a14:useLocalDpi xmlns:a14="http://schemas.microsoft.com/office/drawing/2010/main" val="0"/>
                      </a:ext>
                    </a:extLst>
                  </a:blip>
                  <a:stretch>
                    <a:fillRect/>
                  </a:stretch>
                </pic:blipFill>
                <pic:spPr>
                  <a:xfrm>
                    <a:off x="0" y="0"/>
                    <a:ext cx="1435491" cy="395532"/>
                  </a:xfrm>
                  <a:prstGeom prst="rect">
                    <a:avLst/>
                  </a:prstGeom>
                </pic:spPr>
              </pic:pic>
            </a:graphicData>
          </a:graphic>
        </wp:inline>
      </w:drawing>
    </w:r>
  </w:p>
  <w:p w14:paraId="42A7B577" w14:textId="77777777" w:rsidR="00530E21" w:rsidRDefault="00530E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6520B"/>
    <w:multiLevelType w:val="multilevel"/>
    <w:tmpl w:val="64325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6A61B5"/>
    <w:multiLevelType w:val="multilevel"/>
    <w:tmpl w:val="5C443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EE2E0E"/>
    <w:multiLevelType w:val="multilevel"/>
    <w:tmpl w:val="F9967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FC2909"/>
    <w:multiLevelType w:val="multilevel"/>
    <w:tmpl w:val="F5508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F44224"/>
    <w:multiLevelType w:val="multilevel"/>
    <w:tmpl w:val="51549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9D69D7"/>
    <w:multiLevelType w:val="multilevel"/>
    <w:tmpl w:val="546AF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40710C"/>
    <w:multiLevelType w:val="multilevel"/>
    <w:tmpl w:val="588A1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7848F8"/>
    <w:multiLevelType w:val="multilevel"/>
    <w:tmpl w:val="52ACE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B00EBD"/>
    <w:multiLevelType w:val="multilevel"/>
    <w:tmpl w:val="12C8D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CF48D8"/>
    <w:multiLevelType w:val="multilevel"/>
    <w:tmpl w:val="808CF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943A42"/>
    <w:multiLevelType w:val="multilevel"/>
    <w:tmpl w:val="8202F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E215B4"/>
    <w:multiLevelType w:val="multilevel"/>
    <w:tmpl w:val="A5206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71241E"/>
    <w:multiLevelType w:val="multilevel"/>
    <w:tmpl w:val="AC301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7163297">
    <w:abstractNumId w:val="2"/>
  </w:num>
  <w:num w:numId="2" w16cid:durableId="1077677777">
    <w:abstractNumId w:val="11"/>
  </w:num>
  <w:num w:numId="3" w16cid:durableId="2046103977">
    <w:abstractNumId w:val="1"/>
  </w:num>
  <w:num w:numId="4" w16cid:durableId="909732054">
    <w:abstractNumId w:val="3"/>
  </w:num>
  <w:num w:numId="5" w16cid:durableId="1015764769">
    <w:abstractNumId w:val="0"/>
  </w:num>
  <w:num w:numId="6" w16cid:durableId="2123332541">
    <w:abstractNumId w:val="7"/>
  </w:num>
  <w:num w:numId="7" w16cid:durableId="1884561388">
    <w:abstractNumId w:val="5"/>
  </w:num>
  <w:num w:numId="8" w16cid:durableId="539822472">
    <w:abstractNumId w:val="4"/>
  </w:num>
  <w:num w:numId="9" w16cid:durableId="2041197817">
    <w:abstractNumId w:val="6"/>
  </w:num>
  <w:num w:numId="10" w16cid:durableId="1400177946">
    <w:abstractNumId w:val="8"/>
  </w:num>
  <w:num w:numId="11" w16cid:durableId="820195410">
    <w:abstractNumId w:val="9"/>
  </w:num>
  <w:num w:numId="12" w16cid:durableId="2056811110">
    <w:abstractNumId w:val="10"/>
  </w:num>
  <w:num w:numId="13" w16cid:durableId="832621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E21"/>
    <w:rsid w:val="00530E21"/>
    <w:rsid w:val="00874644"/>
    <w:rsid w:val="00BF2B7D"/>
    <w:rsid w:val="00FF0F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FBF1D"/>
  <w15:chartTrackingRefBased/>
  <w15:docId w15:val="{3004FC6E-5FEE-4503-9879-27D9533D0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0E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0E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0E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0E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0E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0E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0E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0E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0E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0E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0E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0E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0E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0E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0E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0E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0E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0E21"/>
    <w:rPr>
      <w:rFonts w:eastAsiaTheme="majorEastAsia" w:cstheme="majorBidi"/>
      <w:color w:val="272727" w:themeColor="text1" w:themeTint="D8"/>
    </w:rPr>
  </w:style>
  <w:style w:type="paragraph" w:styleId="Title">
    <w:name w:val="Title"/>
    <w:basedOn w:val="Normal"/>
    <w:next w:val="Normal"/>
    <w:link w:val="TitleChar"/>
    <w:uiPriority w:val="10"/>
    <w:qFormat/>
    <w:rsid w:val="00530E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0E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0E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0E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0E21"/>
    <w:pPr>
      <w:spacing w:before="160"/>
      <w:jc w:val="center"/>
    </w:pPr>
    <w:rPr>
      <w:i/>
      <w:iCs/>
      <w:color w:val="404040" w:themeColor="text1" w:themeTint="BF"/>
    </w:rPr>
  </w:style>
  <w:style w:type="character" w:customStyle="1" w:styleId="QuoteChar">
    <w:name w:val="Quote Char"/>
    <w:basedOn w:val="DefaultParagraphFont"/>
    <w:link w:val="Quote"/>
    <w:uiPriority w:val="29"/>
    <w:rsid w:val="00530E21"/>
    <w:rPr>
      <w:i/>
      <w:iCs/>
      <w:color w:val="404040" w:themeColor="text1" w:themeTint="BF"/>
    </w:rPr>
  </w:style>
  <w:style w:type="paragraph" w:styleId="ListParagraph">
    <w:name w:val="List Paragraph"/>
    <w:basedOn w:val="Normal"/>
    <w:uiPriority w:val="34"/>
    <w:qFormat/>
    <w:rsid w:val="00530E21"/>
    <w:pPr>
      <w:ind w:left="720"/>
      <w:contextualSpacing/>
    </w:pPr>
  </w:style>
  <w:style w:type="character" w:styleId="IntenseEmphasis">
    <w:name w:val="Intense Emphasis"/>
    <w:basedOn w:val="DefaultParagraphFont"/>
    <w:uiPriority w:val="21"/>
    <w:qFormat/>
    <w:rsid w:val="00530E21"/>
    <w:rPr>
      <w:i/>
      <w:iCs/>
      <w:color w:val="0F4761" w:themeColor="accent1" w:themeShade="BF"/>
    </w:rPr>
  </w:style>
  <w:style w:type="paragraph" w:styleId="IntenseQuote">
    <w:name w:val="Intense Quote"/>
    <w:basedOn w:val="Normal"/>
    <w:next w:val="Normal"/>
    <w:link w:val="IntenseQuoteChar"/>
    <w:uiPriority w:val="30"/>
    <w:qFormat/>
    <w:rsid w:val="00530E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0E21"/>
    <w:rPr>
      <w:i/>
      <w:iCs/>
      <w:color w:val="0F4761" w:themeColor="accent1" w:themeShade="BF"/>
    </w:rPr>
  </w:style>
  <w:style w:type="character" w:styleId="IntenseReference">
    <w:name w:val="Intense Reference"/>
    <w:basedOn w:val="DefaultParagraphFont"/>
    <w:uiPriority w:val="32"/>
    <w:qFormat/>
    <w:rsid w:val="00530E21"/>
    <w:rPr>
      <w:b/>
      <w:bCs/>
      <w:smallCaps/>
      <w:color w:val="0F4761" w:themeColor="accent1" w:themeShade="BF"/>
      <w:spacing w:val="5"/>
    </w:rPr>
  </w:style>
  <w:style w:type="paragraph" w:styleId="Header">
    <w:name w:val="header"/>
    <w:basedOn w:val="Normal"/>
    <w:link w:val="HeaderChar"/>
    <w:uiPriority w:val="99"/>
    <w:unhideWhenUsed/>
    <w:rsid w:val="00530E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0E21"/>
  </w:style>
  <w:style w:type="paragraph" w:styleId="Footer">
    <w:name w:val="footer"/>
    <w:basedOn w:val="Normal"/>
    <w:link w:val="FooterChar"/>
    <w:uiPriority w:val="99"/>
    <w:unhideWhenUsed/>
    <w:rsid w:val="00530E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0E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1173</Words>
  <Characters>6690</Characters>
  <Application>Microsoft Office Word</Application>
  <DocSecurity>0</DocSecurity>
  <Lines>55</Lines>
  <Paragraphs>15</Paragraphs>
  <ScaleCrop>false</ScaleCrop>
  <Company/>
  <LinksUpToDate>false</LinksUpToDate>
  <CharactersWithSpaces>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McNabb</dc:creator>
  <cp:keywords/>
  <dc:description/>
  <cp:lastModifiedBy>Claire McNabb</cp:lastModifiedBy>
  <cp:revision>1</cp:revision>
  <dcterms:created xsi:type="dcterms:W3CDTF">2026-07-10T15:37:00Z</dcterms:created>
  <dcterms:modified xsi:type="dcterms:W3CDTF">2026-07-10T15:45:00Z</dcterms:modified>
</cp:coreProperties>
</file>