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92FE6" w14:textId="4C64FAE1" w:rsidR="00B066B7" w:rsidRPr="00B066B7" w:rsidRDefault="00B066B7" w:rsidP="00B066B7">
      <w:pPr>
        <w:jc w:val="center"/>
        <w:rPr>
          <w:rFonts w:ascii="Calibri" w:hAnsi="Calibri" w:cs="Calibri"/>
          <w:b/>
          <w:bCs/>
          <w:sz w:val="24"/>
          <w:szCs w:val="24"/>
        </w:rPr>
      </w:pPr>
      <w:r w:rsidRPr="00B066B7">
        <w:rPr>
          <w:rFonts w:ascii="Calibri" w:hAnsi="Calibri" w:cs="Calibri"/>
          <w:b/>
          <w:bCs/>
          <w:sz w:val="24"/>
          <w:szCs w:val="24"/>
        </w:rPr>
        <w:t>STATEMENT REGARDING THE WITHDRAWAL OF QUALIFICATION APPROVAL</w:t>
      </w:r>
    </w:p>
    <w:p w14:paraId="394F6BE3" w14:textId="77777777" w:rsidR="00B066B7" w:rsidRPr="00B066B7" w:rsidRDefault="00B066B7" w:rsidP="00B066B7">
      <w:pPr>
        <w:rPr>
          <w:rFonts w:ascii="Calibri" w:hAnsi="Calibri" w:cs="Calibri"/>
          <w:sz w:val="24"/>
          <w:szCs w:val="24"/>
        </w:rPr>
      </w:pPr>
      <w:r w:rsidRPr="00B066B7">
        <w:rPr>
          <w:rFonts w:ascii="Calibri" w:hAnsi="Calibri" w:cs="Calibri"/>
          <w:sz w:val="24"/>
          <w:szCs w:val="24"/>
        </w:rPr>
        <w:t>Insight Training is committed to maintaining the highest standards of teaching, learning, assessment, and learner support. We acknowledge the decision by Skills and Education Group Awards (SEG Awards) to withdraw our approval to deliver Level 2 and Level 3 Counselling qualifications.</w:t>
      </w:r>
    </w:p>
    <w:p w14:paraId="36EABB6E" w14:textId="77777777" w:rsidR="00B066B7" w:rsidRPr="00B066B7" w:rsidRDefault="00B066B7" w:rsidP="00B066B7">
      <w:pPr>
        <w:rPr>
          <w:rFonts w:ascii="Calibri" w:hAnsi="Calibri" w:cs="Calibri"/>
          <w:sz w:val="24"/>
          <w:szCs w:val="24"/>
        </w:rPr>
      </w:pPr>
      <w:r w:rsidRPr="00B066B7">
        <w:rPr>
          <w:rFonts w:ascii="Calibri" w:hAnsi="Calibri" w:cs="Calibri"/>
          <w:sz w:val="24"/>
          <w:szCs w:val="24"/>
        </w:rPr>
        <w:t>We recognise that awarding organisations have a statutory responsibility, under the regulatory framework governed by Ofqual, to ensure that all approved centres continue to meet the required standards for qualification delivery, assessment, quality assurance, governance, and learner protection. Where those standards are no longer met, awarding organisations have established procedures for the withdrawal of qualification approval and for safeguarding learners throughout the process.</w:t>
      </w:r>
    </w:p>
    <w:p w14:paraId="66254E3D" w14:textId="77777777" w:rsidR="00B066B7" w:rsidRPr="00B066B7" w:rsidRDefault="00B066B7" w:rsidP="00B066B7">
      <w:pPr>
        <w:rPr>
          <w:rFonts w:ascii="Calibri" w:hAnsi="Calibri" w:cs="Calibri"/>
          <w:sz w:val="24"/>
          <w:szCs w:val="24"/>
        </w:rPr>
      </w:pPr>
      <w:r w:rsidRPr="00B066B7">
        <w:rPr>
          <w:rFonts w:ascii="Calibri" w:hAnsi="Calibri" w:cs="Calibri"/>
          <w:sz w:val="24"/>
          <w:szCs w:val="24"/>
        </w:rPr>
        <w:t>Our immediate priority is the wellbeing and academic progression of our learners. We are committed to working collaboratively with Skills and Education Group Awards to ensure that every learner is treated fairly and that any available teach-out arrangements, certification opportunities, or transfer options are communicated clearly and promptly.</w:t>
      </w:r>
    </w:p>
    <w:p w14:paraId="40376DDA" w14:textId="77777777" w:rsidR="00B066B7" w:rsidRPr="00B066B7" w:rsidRDefault="00B066B7" w:rsidP="00B066B7">
      <w:pPr>
        <w:rPr>
          <w:rFonts w:ascii="Calibri" w:hAnsi="Calibri" w:cs="Calibri"/>
          <w:sz w:val="24"/>
          <w:szCs w:val="24"/>
        </w:rPr>
      </w:pPr>
      <w:r w:rsidRPr="00B066B7">
        <w:rPr>
          <w:rFonts w:ascii="Calibri" w:hAnsi="Calibri" w:cs="Calibri"/>
          <w:sz w:val="24"/>
          <w:szCs w:val="24"/>
        </w:rPr>
        <w:t>We understand that this announcement may cause concern for current learners, staff, employers, and placement providers. We will provide regular updates as further information becomes available and will respond openly to questions throughout this process.</w:t>
      </w:r>
    </w:p>
    <w:p w14:paraId="297E090E" w14:textId="77777777" w:rsidR="00B066B7" w:rsidRPr="00B066B7" w:rsidRDefault="00B066B7" w:rsidP="00B066B7">
      <w:pPr>
        <w:rPr>
          <w:rFonts w:ascii="Calibri" w:hAnsi="Calibri" w:cs="Calibri"/>
          <w:sz w:val="24"/>
          <w:szCs w:val="24"/>
        </w:rPr>
      </w:pPr>
      <w:r w:rsidRPr="00B066B7">
        <w:rPr>
          <w:rFonts w:ascii="Calibri" w:hAnsi="Calibri" w:cs="Calibri"/>
          <w:sz w:val="24"/>
          <w:szCs w:val="24"/>
        </w:rPr>
        <w:t>As an organisation dedicated to professional counselling education, we remain committed to the core values of integrity, transparency, accountability, and reflective practice. We will carefully review the circumstances surrounding the withdrawal of approval, implement any required improvements, and consider all appropriate options for future qualification delivery in line with awarding organisation and regulatory requirements.</w:t>
      </w:r>
    </w:p>
    <w:p w14:paraId="632E3527" w14:textId="77777777" w:rsidR="00B066B7" w:rsidRPr="00B066B7" w:rsidRDefault="00B066B7" w:rsidP="00B066B7">
      <w:pPr>
        <w:rPr>
          <w:rFonts w:ascii="Calibri" w:hAnsi="Calibri" w:cs="Calibri"/>
          <w:sz w:val="24"/>
          <w:szCs w:val="24"/>
        </w:rPr>
      </w:pPr>
      <w:r w:rsidRPr="00B066B7">
        <w:rPr>
          <w:rFonts w:ascii="Calibri" w:hAnsi="Calibri" w:cs="Calibri"/>
          <w:sz w:val="24"/>
          <w:szCs w:val="24"/>
        </w:rPr>
        <w:t>Our commitment to learners extends beyond qualification delivery. Appropriate academic guidance, pastoral support, and signposting will continue to be available throughout this period of transition.</w:t>
      </w:r>
    </w:p>
    <w:p w14:paraId="7EB9F58D" w14:textId="77777777" w:rsidR="00B066B7" w:rsidRPr="00B066B7" w:rsidRDefault="00B066B7" w:rsidP="00B066B7">
      <w:pPr>
        <w:rPr>
          <w:rFonts w:ascii="Calibri" w:hAnsi="Calibri" w:cs="Calibri"/>
          <w:sz w:val="24"/>
          <w:szCs w:val="24"/>
        </w:rPr>
      </w:pPr>
      <w:r w:rsidRPr="00B066B7">
        <w:rPr>
          <w:rFonts w:ascii="Calibri" w:hAnsi="Calibri" w:cs="Calibri"/>
          <w:sz w:val="24"/>
          <w:szCs w:val="24"/>
        </w:rPr>
        <w:t>We thank our learners, tutors, placement providers, and professional partners for their continued patience, understanding, and professionalism.</w:t>
      </w:r>
    </w:p>
    <w:p w14:paraId="3F0E2100" w14:textId="77777777" w:rsidR="00B066B7" w:rsidRPr="00B066B7" w:rsidRDefault="00B066B7" w:rsidP="00B066B7">
      <w:pPr>
        <w:rPr>
          <w:rFonts w:ascii="Calibri" w:hAnsi="Calibri" w:cs="Calibri"/>
          <w:sz w:val="24"/>
          <w:szCs w:val="24"/>
        </w:rPr>
      </w:pPr>
      <w:r w:rsidRPr="00B066B7">
        <w:rPr>
          <w:rFonts w:ascii="Calibri" w:hAnsi="Calibri" w:cs="Calibri"/>
          <w:sz w:val="24"/>
          <w:szCs w:val="24"/>
        </w:rPr>
        <w:t>Further information will be communicated directly to affected learners as soon as confirmed by the awarding organisation.</w:t>
      </w:r>
    </w:p>
    <w:p w14:paraId="1C14E3BB" w14:textId="77777777" w:rsidR="00B066B7" w:rsidRPr="00B066B7" w:rsidRDefault="00B066B7" w:rsidP="00B066B7">
      <w:pPr>
        <w:rPr>
          <w:rFonts w:ascii="Calibri" w:hAnsi="Calibri" w:cs="Calibri"/>
          <w:sz w:val="24"/>
          <w:szCs w:val="24"/>
        </w:rPr>
      </w:pPr>
      <w:r w:rsidRPr="00B066B7">
        <w:rPr>
          <w:rFonts w:ascii="Calibri" w:hAnsi="Calibri" w:cs="Calibri"/>
          <w:b/>
          <w:bCs/>
          <w:sz w:val="24"/>
          <w:szCs w:val="24"/>
        </w:rPr>
        <w:t>Insight Training</w:t>
      </w:r>
    </w:p>
    <w:p w14:paraId="68713188" w14:textId="0829E628" w:rsidR="00B066B7" w:rsidRPr="00B066B7" w:rsidRDefault="00B066B7" w:rsidP="00B066B7">
      <w:pPr>
        <w:rPr>
          <w:rFonts w:ascii="Calibri" w:hAnsi="Calibri" w:cs="Calibri"/>
          <w:sz w:val="24"/>
          <w:szCs w:val="24"/>
        </w:rPr>
      </w:pPr>
      <w:r w:rsidRPr="00B066B7">
        <w:rPr>
          <w:rFonts w:ascii="Calibri" w:hAnsi="Calibri" w:cs="Calibri"/>
          <w:b/>
          <w:bCs/>
          <w:sz w:val="24"/>
          <w:szCs w:val="24"/>
        </w:rPr>
        <w:t>Date:</w:t>
      </w:r>
      <w:r w:rsidRPr="00B066B7">
        <w:rPr>
          <w:rFonts w:ascii="Calibri" w:hAnsi="Calibri" w:cs="Calibri"/>
          <w:b/>
          <w:bCs/>
          <w:sz w:val="24"/>
          <w:szCs w:val="24"/>
        </w:rPr>
        <w:t>14.04.26</w:t>
      </w:r>
    </w:p>
    <w:p w14:paraId="07BF2374" w14:textId="77777777" w:rsidR="00BF2B7D" w:rsidRPr="00B066B7" w:rsidRDefault="00BF2B7D">
      <w:pPr>
        <w:rPr>
          <w:rFonts w:ascii="Calibri" w:hAnsi="Calibri" w:cs="Calibri"/>
          <w:sz w:val="24"/>
          <w:szCs w:val="24"/>
        </w:rPr>
      </w:pPr>
    </w:p>
    <w:sectPr w:rsidR="00BF2B7D" w:rsidRPr="00B066B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F552D" w14:textId="77777777" w:rsidR="006B571E" w:rsidRDefault="006B571E" w:rsidP="00B066B7">
      <w:pPr>
        <w:spacing w:after="0" w:line="240" w:lineRule="auto"/>
      </w:pPr>
      <w:r>
        <w:separator/>
      </w:r>
    </w:p>
  </w:endnote>
  <w:endnote w:type="continuationSeparator" w:id="0">
    <w:p w14:paraId="36AF1523" w14:textId="77777777" w:rsidR="006B571E" w:rsidRDefault="006B571E" w:rsidP="00B06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03055" w14:textId="77777777" w:rsidR="006B571E" w:rsidRDefault="006B571E" w:rsidP="00B066B7">
      <w:pPr>
        <w:spacing w:after="0" w:line="240" w:lineRule="auto"/>
      </w:pPr>
      <w:r>
        <w:separator/>
      </w:r>
    </w:p>
  </w:footnote>
  <w:footnote w:type="continuationSeparator" w:id="0">
    <w:p w14:paraId="7C5A049A" w14:textId="77777777" w:rsidR="006B571E" w:rsidRDefault="006B571E" w:rsidP="00B06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E92B" w14:textId="59346FA7" w:rsidR="00B066B7" w:rsidRDefault="00B066B7">
    <w:pPr>
      <w:pStyle w:val="Header"/>
    </w:pPr>
    <w:r>
      <w:rPr>
        <w:noProof/>
      </w:rPr>
      <w:drawing>
        <wp:inline distT="0" distB="0" distL="0" distR="0" wp14:anchorId="6524EF46" wp14:editId="4FF7C7B5">
          <wp:extent cx="1287780" cy="354831"/>
          <wp:effectExtent l="0" t="0" r="7620" b="7620"/>
          <wp:docPr id="2143205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05451" name="Picture 2143205451"/>
                  <pic:cNvPicPr/>
                </pic:nvPicPr>
                <pic:blipFill>
                  <a:blip r:embed="rId1">
                    <a:extLst>
                      <a:ext uri="{28A0092B-C50C-407E-A947-70E740481C1C}">
                        <a14:useLocalDpi xmlns:a14="http://schemas.microsoft.com/office/drawing/2010/main" val="0"/>
                      </a:ext>
                    </a:extLst>
                  </a:blip>
                  <a:stretch>
                    <a:fillRect/>
                  </a:stretch>
                </pic:blipFill>
                <pic:spPr>
                  <a:xfrm>
                    <a:off x="0" y="0"/>
                    <a:ext cx="1334548" cy="367717"/>
                  </a:xfrm>
                  <a:prstGeom prst="rect">
                    <a:avLst/>
                  </a:prstGeom>
                </pic:spPr>
              </pic:pic>
            </a:graphicData>
          </a:graphic>
        </wp:inline>
      </w:drawing>
    </w:r>
  </w:p>
  <w:p w14:paraId="697B3C9E" w14:textId="77777777" w:rsidR="00B066B7" w:rsidRDefault="00B066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6B7"/>
    <w:rsid w:val="000E5991"/>
    <w:rsid w:val="006B571E"/>
    <w:rsid w:val="00B066B7"/>
    <w:rsid w:val="00BF2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93E30"/>
  <w15:chartTrackingRefBased/>
  <w15:docId w15:val="{0956CAEC-F2C1-474F-8699-2B606296A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6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6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6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6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6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6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6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6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6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6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6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6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6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6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6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6B7"/>
    <w:rPr>
      <w:rFonts w:eastAsiaTheme="majorEastAsia" w:cstheme="majorBidi"/>
      <w:color w:val="272727" w:themeColor="text1" w:themeTint="D8"/>
    </w:rPr>
  </w:style>
  <w:style w:type="paragraph" w:styleId="Title">
    <w:name w:val="Title"/>
    <w:basedOn w:val="Normal"/>
    <w:next w:val="Normal"/>
    <w:link w:val="TitleChar"/>
    <w:uiPriority w:val="10"/>
    <w:qFormat/>
    <w:rsid w:val="00B06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6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6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6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6B7"/>
    <w:pPr>
      <w:spacing w:before="160"/>
      <w:jc w:val="center"/>
    </w:pPr>
    <w:rPr>
      <w:i/>
      <w:iCs/>
      <w:color w:val="404040" w:themeColor="text1" w:themeTint="BF"/>
    </w:rPr>
  </w:style>
  <w:style w:type="character" w:customStyle="1" w:styleId="QuoteChar">
    <w:name w:val="Quote Char"/>
    <w:basedOn w:val="DefaultParagraphFont"/>
    <w:link w:val="Quote"/>
    <w:uiPriority w:val="29"/>
    <w:rsid w:val="00B066B7"/>
    <w:rPr>
      <w:i/>
      <w:iCs/>
      <w:color w:val="404040" w:themeColor="text1" w:themeTint="BF"/>
    </w:rPr>
  </w:style>
  <w:style w:type="paragraph" w:styleId="ListParagraph">
    <w:name w:val="List Paragraph"/>
    <w:basedOn w:val="Normal"/>
    <w:uiPriority w:val="34"/>
    <w:qFormat/>
    <w:rsid w:val="00B066B7"/>
    <w:pPr>
      <w:ind w:left="720"/>
      <w:contextualSpacing/>
    </w:pPr>
  </w:style>
  <w:style w:type="character" w:styleId="IntenseEmphasis">
    <w:name w:val="Intense Emphasis"/>
    <w:basedOn w:val="DefaultParagraphFont"/>
    <w:uiPriority w:val="21"/>
    <w:qFormat/>
    <w:rsid w:val="00B066B7"/>
    <w:rPr>
      <w:i/>
      <w:iCs/>
      <w:color w:val="0F4761" w:themeColor="accent1" w:themeShade="BF"/>
    </w:rPr>
  </w:style>
  <w:style w:type="paragraph" w:styleId="IntenseQuote">
    <w:name w:val="Intense Quote"/>
    <w:basedOn w:val="Normal"/>
    <w:next w:val="Normal"/>
    <w:link w:val="IntenseQuoteChar"/>
    <w:uiPriority w:val="30"/>
    <w:qFormat/>
    <w:rsid w:val="00B06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6B7"/>
    <w:rPr>
      <w:i/>
      <w:iCs/>
      <w:color w:val="0F4761" w:themeColor="accent1" w:themeShade="BF"/>
    </w:rPr>
  </w:style>
  <w:style w:type="character" w:styleId="IntenseReference">
    <w:name w:val="Intense Reference"/>
    <w:basedOn w:val="DefaultParagraphFont"/>
    <w:uiPriority w:val="32"/>
    <w:qFormat/>
    <w:rsid w:val="00B066B7"/>
    <w:rPr>
      <w:b/>
      <w:bCs/>
      <w:smallCaps/>
      <w:color w:val="0F4761" w:themeColor="accent1" w:themeShade="BF"/>
      <w:spacing w:val="5"/>
    </w:rPr>
  </w:style>
  <w:style w:type="paragraph" w:styleId="Header">
    <w:name w:val="header"/>
    <w:basedOn w:val="Normal"/>
    <w:link w:val="HeaderChar"/>
    <w:uiPriority w:val="99"/>
    <w:unhideWhenUsed/>
    <w:rsid w:val="00B06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6B7"/>
  </w:style>
  <w:style w:type="paragraph" w:styleId="Footer">
    <w:name w:val="footer"/>
    <w:basedOn w:val="Normal"/>
    <w:link w:val="FooterChar"/>
    <w:uiPriority w:val="99"/>
    <w:unhideWhenUsed/>
    <w:rsid w:val="00B06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McNabb</dc:creator>
  <cp:keywords/>
  <dc:description/>
  <cp:lastModifiedBy>Claire McNabb</cp:lastModifiedBy>
  <cp:revision>1</cp:revision>
  <dcterms:created xsi:type="dcterms:W3CDTF">2026-07-10T15:16:00Z</dcterms:created>
  <dcterms:modified xsi:type="dcterms:W3CDTF">2026-07-10T15:21:00Z</dcterms:modified>
</cp:coreProperties>
</file>